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2A" w:rsidRPr="006D78C1" w:rsidRDefault="006D78C1">
      <w:pPr>
        <w:pStyle w:val="Heading1"/>
        <w:ind w:right="290" w:firstLine="0"/>
        <w:jc w:val="right"/>
        <w:rPr>
          <w:rFonts w:ascii="Arial MT"/>
          <w:b/>
          <w:lang w:val="uk-UA"/>
        </w:rPr>
      </w:pPr>
      <w:proofErr w:type="spellStart"/>
      <w:r w:rsidRPr="006D78C1">
        <w:rPr>
          <w:rFonts w:ascii="Arial MT"/>
          <w:b/>
        </w:rPr>
        <w:t>Додаток</w:t>
      </w:r>
      <w:proofErr w:type="spellEnd"/>
      <w:r>
        <w:rPr>
          <w:rFonts w:ascii="Arial MT"/>
          <w:b/>
        </w:rPr>
        <w:t xml:space="preserve"> 7</w:t>
      </w:r>
    </w:p>
    <w:p w:rsidR="006B242A" w:rsidRDefault="006B242A">
      <w:pPr>
        <w:pStyle w:val="a3"/>
        <w:rPr>
          <w:rFonts w:ascii="Arial MT"/>
          <w:sz w:val="20"/>
        </w:rPr>
      </w:pPr>
    </w:p>
    <w:p w:rsidR="006B242A" w:rsidRDefault="006B242A">
      <w:pPr>
        <w:pStyle w:val="a3"/>
        <w:spacing w:before="11"/>
        <w:rPr>
          <w:rFonts w:ascii="Arial MT"/>
          <w:sz w:val="14"/>
        </w:rPr>
      </w:pPr>
      <w:r w:rsidRPr="006B242A">
        <w:pict>
          <v:group id="_x0000_s1037" style="position:absolute;margin-left:30pt;margin-top:10.55pt;width:480pt;height:86.55pt;z-index:-15728640;mso-wrap-distance-left:0;mso-wrap-distance-right:0;mso-position-horizontal-relative:page" coordorigin="600,211" coordsize="9600,1731">
            <v:rect id="_x0000_s1042" style="position:absolute;left:600;top:211;width:9600;height:1731" fillcolor="#e1efd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9453;top:211;width:693;height:1400">
              <v:imagedata r:id="rId7" o:title=""/>
            </v:shape>
            <v:shape id="_x0000_s1040" type="#_x0000_t75" style="position:absolute;left:600;top:696;width:1738;height:490">
              <v:imagedata r:id="rId8" o:title=""/>
            </v:shape>
            <v:shape id="_x0000_s1039" type="#_x0000_t75" style="position:absolute;left:4724;top:211;width:1172;height:73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600;top:211;width:9600;height:1731" filled="f" stroked="f">
              <v:textbox inset="0,0,0,0">
                <w:txbxContent>
                  <w:p w:rsidR="006B242A" w:rsidRDefault="006B242A">
                    <w:pPr>
                      <w:rPr>
                        <w:rFonts w:ascii="Arial MT"/>
                        <w:sz w:val="40"/>
                      </w:rPr>
                    </w:pPr>
                  </w:p>
                  <w:p w:rsidR="006B242A" w:rsidRPr="00D36B2D" w:rsidRDefault="00D36B2D">
                    <w:pPr>
                      <w:spacing w:before="316"/>
                      <w:ind w:left="1157" w:right="433"/>
                      <w:jc w:val="center"/>
                      <w:rPr>
                        <w:b/>
                        <w:sz w:val="40"/>
                        <w:lang w:val="uk-UA"/>
                      </w:rPr>
                    </w:pPr>
                    <w:r>
                      <w:rPr>
                        <w:b/>
                        <w:sz w:val="40"/>
                        <w:lang w:val="uk-UA"/>
                      </w:rPr>
                      <w:t>Оцінка роботи ДГЕГ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B242A" w:rsidRDefault="006B242A">
      <w:pPr>
        <w:pStyle w:val="a3"/>
        <w:rPr>
          <w:rFonts w:ascii="Arial MT"/>
          <w:sz w:val="20"/>
        </w:rPr>
      </w:pPr>
    </w:p>
    <w:p w:rsidR="006B242A" w:rsidRDefault="006B242A">
      <w:pPr>
        <w:pStyle w:val="a3"/>
        <w:rPr>
          <w:rFonts w:ascii="Arial MT"/>
          <w:sz w:val="20"/>
        </w:rPr>
      </w:pPr>
    </w:p>
    <w:p w:rsidR="006B242A" w:rsidRDefault="006B242A">
      <w:pPr>
        <w:pStyle w:val="a3"/>
        <w:spacing w:before="3"/>
        <w:rPr>
          <w:rFonts w:ascii="Arial MT"/>
          <w:sz w:val="24"/>
        </w:rPr>
      </w:pPr>
    </w:p>
    <w:p w:rsidR="006B242A" w:rsidRPr="00842472" w:rsidRDefault="00842472" w:rsidP="00893A71">
      <w:pPr>
        <w:pStyle w:val="a4"/>
        <w:spacing w:line="235" w:lineRule="auto"/>
        <w:ind w:left="1440" w:right="1160" w:firstLine="0"/>
        <w:jc w:val="center"/>
        <w:rPr>
          <w:lang w:val="ru-RU"/>
        </w:rPr>
      </w:pPr>
      <w:proofErr w:type="spellStart"/>
      <w:r w:rsidRPr="00842472">
        <w:rPr>
          <w:color w:val="006FC0"/>
          <w:lang w:val="ru-RU"/>
        </w:rPr>
        <w:t>Оцінка</w:t>
      </w:r>
      <w:proofErr w:type="spellEnd"/>
      <w:r w:rsidRPr="00842472">
        <w:rPr>
          <w:color w:val="006FC0"/>
          <w:lang w:val="ru-RU"/>
        </w:rPr>
        <w:t xml:space="preserve"> </w:t>
      </w:r>
      <w:r>
        <w:rPr>
          <w:color w:val="006FC0"/>
          <w:lang w:val="uk-UA"/>
        </w:rPr>
        <w:t>Дністровського гідроенергетичного гідровузла (ДГЕГ)</w:t>
      </w:r>
      <w:r w:rsidRPr="00842472">
        <w:rPr>
          <w:color w:val="006FC0"/>
          <w:lang w:val="ru-RU"/>
        </w:rPr>
        <w:t xml:space="preserve"> – </w:t>
      </w:r>
      <w:proofErr w:type="spellStart"/>
      <w:r w:rsidRPr="00842472">
        <w:rPr>
          <w:color w:val="006FC0"/>
          <w:lang w:val="ru-RU"/>
        </w:rPr>
        <w:t>виявлені</w:t>
      </w:r>
      <w:proofErr w:type="spellEnd"/>
      <w:r w:rsidRPr="00842472">
        <w:rPr>
          <w:color w:val="006FC0"/>
          <w:lang w:val="ru-RU"/>
        </w:rPr>
        <w:t xml:space="preserve"> </w:t>
      </w:r>
      <w:proofErr w:type="spellStart"/>
      <w:r w:rsidRPr="00842472">
        <w:rPr>
          <w:color w:val="006FC0"/>
          <w:lang w:val="ru-RU"/>
        </w:rPr>
        <w:t>недоліки</w:t>
      </w:r>
      <w:proofErr w:type="spellEnd"/>
      <w:r w:rsidRPr="00842472">
        <w:rPr>
          <w:color w:val="006FC0"/>
          <w:lang w:val="ru-RU"/>
        </w:rPr>
        <w:t xml:space="preserve"> та </w:t>
      </w:r>
      <w:proofErr w:type="spellStart"/>
      <w:r w:rsidRPr="00842472">
        <w:rPr>
          <w:color w:val="006FC0"/>
          <w:lang w:val="ru-RU"/>
        </w:rPr>
        <w:t>пропозиції</w:t>
      </w:r>
      <w:proofErr w:type="spellEnd"/>
    </w:p>
    <w:p w:rsidR="006B242A" w:rsidRPr="00842472" w:rsidRDefault="006B242A">
      <w:pPr>
        <w:pStyle w:val="a3"/>
        <w:spacing w:before="3"/>
        <w:rPr>
          <w:b/>
          <w:sz w:val="39"/>
          <w:lang w:val="ru-RU"/>
        </w:rPr>
      </w:pPr>
    </w:p>
    <w:p w:rsidR="006B242A" w:rsidRDefault="00FD45CC">
      <w:pPr>
        <w:ind w:left="5782"/>
        <w:rPr>
          <w:b/>
          <w:i/>
          <w:sz w:val="20"/>
        </w:rPr>
      </w:pPr>
      <w:r>
        <w:rPr>
          <w:b/>
          <w:i/>
          <w:color w:val="006FC0"/>
          <w:sz w:val="20"/>
        </w:rPr>
        <w:t>Eng.</w:t>
      </w:r>
      <w:r>
        <w:rPr>
          <w:b/>
          <w:i/>
          <w:color w:val="006FC0"/>
          <w:spacing w:val="-7"/>
          <w:sz w:val="20"/>
        </w:rPr>
        <w:t xml:space="preserve"> </w:t>
      </w:r>
      <w:proofErr w:type="spellStart"/>
      <w:r>
        <w:rPr>
          <w:b/>
          <w:i/>
          <w:color w:val="006FC0"/>
          <w:sz w:val="20"/>
        </w:rPr>
        <w:t>Ionel</w:t>
      </w:r>
      <w:proofErr w:type="spellEnd"/>
      <w:r>
        <w:rPr>
          <w:b/>
          <w:i/>
          <w:color w:val="006FC0"/>
          <w:spacing w:val="-5"/>
          <w:sz w:val="20"/>
        </w:rPr>
        <w:t xml:space="preserve"> </w:t>
      </w:r>
      <w:proofErr w:type="spellStart"/>
      <w:r>
        <w:rPr>
          <w:b/>
          <w:i/>
          <w:color w:val="006FC0"/>
          <w:sz w:val="20"/>
        </w:rPr>
        <w:t>Zlate-Podani</w:t>
      </w:r>
      <w:proofErr w:type="spellEnd"/>
      <w:r>
        <w:rPr>
          <w:b/>
          <w:i/>
          <w:color w:val="006FC0"/>
          <w:sz w:val="20"/>
        </w:rPr>
        <w:t>,</w:t>
      </w:r>
      <w:r>
        <w:rPr>
          <w:b/>
          <w:i/>
          <w:color w:val="006FC0"/>
          <w:spacing w:val="-6"/>
          <w:sz w:val="20"/>
        </w:rPr>
        <w:t xml:space="preserve"> </w:t>
      </w:r>
      <w:r>
        <w:rPr>
          <w:b/>
          <w:i/>
          <w:color w:val="006FC0"/>
          <w:sz w:val="20"/>
        </w:rPr>
        <w:t>PhD</w:t>
      </w:r>
    </w:p>
    <w:p w:rsidR="006B242A" w:rsidRDefault="006B242A">
      <w:pPr>
        <w:pStyle w:val="a3"/>
        <w:rPr>
          <w:b/>
          <w:i/>
          <w:sz w:val="20"/>
        </w:rPr>
      </w:pPr>
    </w:p>
    <w:p w:rsidR="006B242A" w:rsidRDefault="006B242A">
      <w:pPr>
        <w:pStyle w:val="a3"/>
        <w:rPr>
          <w:b/>
          <w:i/>
          <w:sz w:val="20"/>
        </w:rPr>
      </w:pPr>
    </w:p>
    <w:p w:rsidR="006B242A" w:rsidRDefault="006B242A">
      <w:pPr>
        <w:pStyle w:val="a3"/>
        <w:rPr>
          <w:b/>
          <w:i/>
          <w:sz w:val="12"/>
        </w:rPr>
      </w:pPr>
      <w:r w:rsidRPr="006B242A">
        <w:pict>
          <v:shape id="_x0000_s1036" type="#_x0000_t202" style="position:absolute;margin-left:30pt;margin-top:8.55pt;width:480pt;height:22.9pt;z-index:-15728128;mso-wrap-distance-left:0;mso-wrap-distance-right:0;mso-position-horizontal-relative:page" fillcolor="#e1efd9" stroked="f">
            <v:textbox inset="0,0,0,0">
              <w:txbxContent>
                <w:p w:rsidR="006B242A" w:rsidRPr="00893A71" w:rsidRDefault="00842472" w:rsidP="00842472">
                  <w:pPr>
                    <w:jc w:val="center"/>
                    <w:rPr>
                      <w:lang w:val="uk-UA"/>
                    </w:rPr>
                  </w:pPr>
                  <w:r w:rsidRPr="00893A71">
                    <w:rPr>
                      <w:b/>
                      <w:i/>
                      <w:sz w:val="26"/>
                      <w:szCs w:val="18"/>
                      <w:lang w:val="uk-UA"/>
                    </w:rPr>
                    <w:t>Управління паводками в Дністровському водосховищі</w:t>
                  </w:r>
                </w:p>
              </w:txbxContent>
            </v:textbox>
            <w10:wrap type="topAndBottom" anchorx="page"/>
          </v:shape>
        </w:pict>
      </w:r>
    </w:p>
    <w:p w:rsidR="006B242A" w:rsidRDefault="006B242A" w:rsidP="00842472">
      <w:pPr>
        <w:pStyle w:val="a3"/>
        <w:spacing w:before="7"/>
        <w:rPr>
          <w:b/>
          <w:i/>
          <w:sz w:val="13"/>
          <w:lang w:val="uk-UA"/>
        </w:rPr>
      </w:pPr>
    </w:p>
    <w:p w:rsidR="00842472" w:rsidRPr="00842472" w:rsidRDefault="00842472">
      <w:pPr>
        <w:pStyle w:val="a3"/>
        <w:spacing w:before="7"/>
        <w:rPr>
          <w:b/>
          <w:i/>
          <w:sz w:val="13"/>
          <w:lang w:val="uk-UA"/>
        </w:rPr>
      </w:pPr>
    </w:p>
    <w:p w:rsidR="00842472" w:rsidRPr="00893A71" w:rsidRDefault="006B242A" w:rsidP="00893A71">
      <w:pPr>
        <w:spacing w:before="61"/>
        <w:ind w:left="4373"/>
        <w:rPr>
          <w:b/>
          <w:sz w:val="16"/>
          <w:lang w:val="uk-UA"/>
        </w:rPr>
      </w:pPr>
      <w:r w:rsidRPr="00893A71">
        <w:rPr>
          <w:sz w:val="24"/>
        </w:rPr>
        <w:pict>
          <v:group id="_x0000_s1033" style="position:absolute;left:0;text-align:left;margin-left:43.4pt;margin-top:-6.25pt;width:181.7pt;height:209.6pt;z-index:15729664;mso-position-horizontal-relative:page" coordorigin="868,-125" coordsize="3634,4192">
            <v:shape id="_x0000_s1035" type="#_x0000_t75" style="position:absolute;left:867;top:-126;width:3634;height:2045">
              <v:imagedata r:id="rId10" o:title=""/>
            </v:shape>
            <v:shape id="_x0000_s1034" type="#_x0000_t75" style="position:absolute;left:867;top:1982;width:3634;height:2084">
              <v:imagedata r:id="rId11" o:title=""/>
            </v:shape>
            <w10:wrap anchorx="page"/>
          </v:group>
        </w:pict>
      </w:r>
      <w:r w:rsidR="00842472" w:rsidRPr="00893A71">
        <w:rPr>
          <w:b/>
          <w:sz w:val="16"/>
          <w:lang w:val="uk-UA"/>
        </w:rPr>
        <w:t>Загальні дані: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>Основний період накопичення води: березень-квітень місяці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 xml:space="preserve">Схема паводків: при швидкості потоку 1000-4200 м3/с, скиди вниз за течією обмежуються до 2600 м3/с, поки рівень води у водосховищі не досягне максимального рівня 125 м </w:t>
      </w:r>
      <w:proofErr w:type="spellStart"/>
      <w:r w:rsidRPr="00893A71">
        <w:rPr>
          <w:sz w:val="16"/>
          <w:lang w:val="uk-UA"/>
        </w:rPr>
        <w:t>мБ</w:t>
      </w:r>
      <w:proofErr w:type="spellEnd"/>
      <w:r w:rsidRPr="00893A71">
        <w:rPr>
          <w:sz w:val="16"/>
          <w:lang w:val="uk-UA"/>
        </w:rPr>
        <w:t>, із вільним ослабленням паводку за межами цього діапазону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 xml:space="preserve">Функція попереднього спорожнення резервуара </w:t>
      </w:r>
      <w:proofErr w:type="spellStart"/>
      <w:r w:rsidRPr="00893A71">
        <w:rPr>
          <w:sz w:val="16"/>
          <w:lang w:val="uk-UA"/>
        </w:rPr>
        <w:t>макс</w:t>
      </w:r>
      <w:proofErr w:type="spellEnd"/>
      <w:r w:rsidRPr="00893A71">
        <w:rPr>
          <w:sz w:val="16"/>
          <w:lang w:val="uk-UA"/>
        </w:rPr>
        <w:t>. 50 см; використовується недостатньо, оскільки вимагає схвалення Комісії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 xml:space="preserve">Управління рівнем води у водосховищі під час паводків – функція гідрологічних даних, головним чином із </w:t>
      </w:r>
      <w:proofErr w:type="spellStart"/>
      <w:r w:rsidRPr="00893A71">
        <w:rPr>
          <w:sz w:val="16"/>
          <w:lang w:val="uk-UA"/>
        </w:rPr>
        <w:t>Заліщицького</w:t>
      </w:r>
      <w:proofErr w:type="spellEnd"/>
      <w:r w:rsidRPr="00893A71">
        <w:rPr>
          <w:sz w:val="16"/>
          <w:lang w:val="uk-UA"/>
        </w:rPr>
        <w:t xml:space="preserve"> водостоку та </w:t>
      </w:r>
      <w:proofErr w:type="spellStart"/>
      <w:r w:rsidRPr="00893A71">
        <w:rPr>
          <w:sz w:val="16"/>
          <w:lang w:val="uk-UA"/>
        </w:rPr>
        <w:t>вторинно</w:t>
      </w:r>
      <w:proofErr w:type="spellEnd"/>
      <w:r w:rsidRPr="00893A71">
        <w:rPr>
          <w:sz w:val="16"/>
          <w:lang w:val="uk-UA"/>
        </w:rPr>
        <w:t xml:space="preserve"> з Галицького.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>Експлуатація водосховища в основному базується на статистичних сценаріях на етапі проектування</w:t>
      </w:r>
    </w:p>
    <w:p w:rsidR="00842472" w:rsidRPr="00893A71" w:rsidRDefault="00842472" w:rsidP="00842472">
      <w:pPr>
        <w:tabs>
          <w:tab w:val="left" w:pos="4599"/>
        </w:tabs>
        <w:ind w:left="4378"/>
        <w:jc w:val="both"/>
        <w:rPr>
          <w:b/>
          <w:sz w:val="16"/>
          <w:lang w:val="uk-UA"/>
        </w:rPr>
      </w:pPr>
      <w:r w:rsidRPr="00893A71">
        <w:rPr>
          <w:b/>
          <w:sz w:val="16"/>
          <w:lang w:val="uk-UA"/>
        </w:rPr>
        <w:t>Виявлені недоліки:</w:t>
      </w:r>
    </w:p>
    <w:p w:rsidR="00842472" w:rsidRPr="00893A71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0"/>
        <w:ind w:left="4608" w:hanging="230"/>
        <w:jc w:val="both"/>
        <w:rPr>
          <w:sz w:val="16"/>
          <w:lang w:val="uk-UA"/>
        </w:rPr>
      </w:pPr>
      <w:r w:rsidRPr="00893A71">
        <w:rPr>
          <w:sz w:val="16"/>
          <w:lang w:val="uk-UA"/>
        </w:rPr>
        <w:t>Менша увага до повеней, які відбуваються в інші місяці</w:t>
      </w:r>
    </w:p>
    <w:p w:rsidR="00842472" w:rsidRPr="00842472" w:rsidRDefault="00842472" w:rsidP="00842472">
      <w:pPr>
        <w:pStyle w:val="a5"/>
        <w:numPr>
          <w:ilvl w:val="0"/>
          <w:numId w:val="4"/>
        </w:numPr>
        <w:tabs>
          <w:tab w:val="left" w:pos="4599"/>
        </w:tabs>
        <w:spacing w:before="69"/>
        <w:jc w:val="both"/>
        <w:rPr>
          <w:sz w:val="15"/>
          <w:lang w:val="ru-RU"/>
        </w:rPr>
      </w:pPr>
      <w:r w:rsidRPr="00893A71">
        <w:rPr>
          <w:sz w:val="16"/>
          <w:lang w:val="uk-UA"/>
        </w:rPr>
        <w:t>Недостатня оцінка потенціалу гідрологічної системи в режимі експлуатації та здебільшого на доступний час наперед, що дозволить краще використовувати функцію попереднього спорожнення водосховища.)</w:t>
      </w:r>
    </w:p>
    <w:p w:rsidR="006B242A" w:rsidRPr="00842472" w:rsidRDefault="006B242A">
      <w:pPr>
        <w:jc w:val="both"/>
        <w:rPr>
          <w:sz w:val="15"/>
          <w:lang w:val="ru-RU"/>
        </w:rPr>
        <w:sectPr w:rsidR="006B242A" w:rsidRPr="00842472">
          <w:headerReference w:type="default" r:id="rId12"/>
          <w:footerReference w:type="default" r:id="rId13"/>
          <w:type w:val="continuous"/>
          <w:pgSz w:w="10800" w:h="14400"/>
          <w:pgMar w:top="520" w:right="500" w:bottom="300" w:left="500" w:header="118" w:footer="114" w:gutter="0"/>
          <w:pgNumType w:start="1"/>
          <w:cols w:space="720"/>
        </w:sectPr>
      </w:pPr>
    </w:p>
    <w:p w:rsidR="006B242A" w:rsidRPr="00842472" w:rsidRDefault="006B242A">
      <w:pPr>
        <w:pStyle w:val="a3"/>
        <w:spacing w:before="4"/>
        <w:rPr>
          <w:sz w:val="10"/>
          <w:lang w:val="ru-RU"/>
        </w:rPr>
      </w:pPr>
    </w:p>
    <w:p w:rsidR="006B242A" w:rsidRDefault="006B242A">
      <w:pPr>
        <w:pStyle w:val="a3"/>
        <w:ind w:left="100"/>
        <w:rPr>
          <w:sz w:val="20"/>
        </w:rPr>
      </w:pPr>
      <w:r w:rsidRPr="006B242A">
        <w:rPr>
          <w:sz w:val="20"/>
        </w:rPr>
      </w:r>
      <w:r>
        <w:rPr>
          <w:sz w:val="20"/>
        </w:rPr>
        <w:pict>
          <v:shape id="_x0000_s1032" type="#_x0000_t202" style="width:480pt;height:45.2pt;mso-position-horizontal-relative:char;mso-position-vertical-relative:line" fillcolor="#e1efd9" stroked="f">
            <v:textbox style="mso-next-textbox:#_x0000_s1032" inset="0,0,0,0">
              <w:txbxContent>
                <w:p w:rsidR="006B242A" w:rsidRDefault="006B242A">
                  <w:pPr>
                    <w:pStyle w:val="a3"/>
                    <w:spacing w:before="11"/>
                    <w:rPr>
                      <w:sz w:val="20"/>
                    </w:rPr>
                  </w:pPr>
                </w:p>
                <w:p w:rsidR="006B242A" w:rsidRDefault="00893A71">
                  <w:pPr>
                    <w:ind w:left="1119" w:right="1119"/>
                    <w:jc w:val="center"/>
                    <w:rPr>
                      <w:b/>
                      <w:sz w:val="29"/>
                    </w:rPr>
                  </w:pPr>
                  <w:r w:rsidRPr="00893A71">
                    <w:rPr>
                      <w:b/>
                      <w:i/>
                      <w:sz w:val="26"/>
                      <w:szCs w:val="18"/>
                      <w:lang w:val="uk-UA"/>
                    </w:rPr>
                    <w:t>Управління паводками в Дністровському водосховищі</w:t>
                  </w:r>
                </w:p>
              </w:txbxContent>
            </v:textbox>
            <w10:wrap type="none"/>
            <w10:anchorlock/>
          </v:shape>
        </w:pict>
      </w:r>
    </w:p>
    <w:p w:rsidR="006B242A" w:rsidRDefault="006B242A">
      <w:pPr>
        <w:pStyle w:val="a3"/>
        <w:spacing w:before="1"/>
        <w:rPr>
          <w:sz w:val="29"/>
        </w:rPr>
      </w:pPr>
    </w:p>
    <w:p w:rsidR="00893A71" w:rsidRPr="00893A71" w:rsidRDefault="00FD45CC" w:rsidP="00893A71">
      <w:pPr>
        <w:pStyle w:val="a3"/>
        <w:spacing w:before="83" w:line="213" w:lineRule="auto"/>
        <w:ind w:left="4398" w:right="408"/>
        <w:rPr>
          <w:color w:val="006FC0"/>
          <w:lang w:val="uk-UA"/>
        </w:rPr>
      </w:pPr>
      <w:r w:rsidRPr="00893A71">
        <w:rPr>
          <w:lang w:val="uk-UA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463867</wp:posOffset>
            </wp:positionH>
            <wp:positionV relativeFrom="paragraph">
              <wp:posOffset>-119676</wp:posOffset>
            </wp:positionV>
            <wp:extent cx="2298446" cy="1350391"/>
            <wp:effectExtent l="19050" t="0" r="6604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446" cy="13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A71" w:rsidRPr="00893A71">
        <w:rPr>
          <w:color w:val="006FC0"/>
          <w:lang w:val="uk-UA"/>
        </w:rPr>
        <w:t>Накопичення води в Дністровському водосховищі відбувається в основному у весняні місяці, як правило, це більші витрати з або без значних паводків; це додатково при місячних змінах витрати зменшується приблизно:</w:t>
      </w:r>
    </w:p>
    <w:p w:rsidR="00893A71" w:rsidRPr="00893A71" w:rsidRDefault="00893A71" w:rsidP="00893A71">
      <w:pPr>
        <w:pStyle w:val="a3"/>
        <w:spacing w:before="83" w:line="213" w:lineRule="auto"/>
        <w:ind w:left="4398" w:right="408"/>
        <w:rPr>
          <w:color w:val="006FC0"/>
          <w:lang w:val="uk-UA"/>
        </w:rPr>
      </w:pPr>
      <w:r w:rsidRPr="00893A71">
        <w:rPr>
          <w:color w:val="006FC0"/>
          <w:lang w:val="uk-UA"/>
        </w:rPr>
        <w:t>• 35% у березні</w:t>
      </w:r>
    </w:p>
    <w:p w:rsidR="00893A71" w:rsidRPr="00893A71" w:rsidRDefault="00893A71" w:rsidP="00893A71">
      <w:pPr>
        <w:pStyle w:val="a3"/>
        <w:spacing w:before="83" w:line="213" w:lineRule="auto"/>
        <w:ind w:left="4398" w:right="408"/>
        <w:rPr>
          <w:color w:val="006FC0"/>
          <w:lang w:val="uk-UA"/>
        </w:rPr>
      </w:pPr>
      <w:r w:rsidRPr="00893A71">
        <w:rPr>
          <w:color w:val="006FC0"/>
          <w:lang w:val="uk-UA"/>
        </w:rPr>
        <w:t>• 20% у квітні</w:t>
      </w:r>
    </w:p>
    <w:p w:rsidR="006B242A" w:rsidRPr="00D36B2D" w:rsidRDefault="00893A71" w:rsidP="00893A71">
      <w:pPr>
        <w:pStyle w:val="a3"/>
        <w:spacing w:before="83" w:line="213" w:lineRule="auto"/>
        <w:ind w:left="4398" w:right="408"/>
        <w:rPr>
          <w:b/>
          <w:color w:val="006FC0"/>
          <w:lang w:val="uk-UA"/>
        </w:rPr>
      </w:pPr>
      <w:r w:rsidRPr="00D36B2D">
        <w:rPr>
          <w:b/>
          <w:color w:val="006FC0"/>
          <w:lang w:val="uk-UA"/>
        </w:rPr>
        <w:t xml:space="preserve">Очевидний позитивний ефект: збільшення </w:t>
      </w:r>
      <w:proofErr w:type="spellStart"/>
      <w:r w:rsidRPr="00D36B2D">
        <w:rPr>
          <w:b/>
          <w:color w:val="006FC0"/>
          <w:lang w:val="uk-UA"/>
        </w:rPr>
        <w:t>дебітів</w:t>
      </w:r>
      <w:proofErr w:type="spellEnd"/>
      <w:r w:rsidRPr="00D36B2D">
        <w:rPr>
          <w:b/>
          <w:color w:val="006FC0"/>
          <w:lang w:val="uk-UA"/>
        </w:rPr>
        <w:t xml:space="preserve"> в </w:t>
      </w:r>
      <w:proofErr w:type="spellStart"/>
      <w:r w:rsidRPr="00D36B2D">
        <w:rPr>
          <w:b/>
          <w:color w:val="006FC0"/>
          <w:lang w:val="uk-UA"/>
        </w:rPr>
        <w:t>літньо-осінній</w:t>
      </w:r>
      <w:proofErr w:type="spellEnd"/>
      <w:r w:rsidRPr="00D36B2D">
        <w:rPr>
          <w:b/>
          <w:color w:val="006FC0"/>
          <w:lang w:val="uk-UA"/>
        </w:rPr>
        <w:t xml:space="preserve"> сезон</w:t>
      </w:r>
    </w:p>
    <w:p w:rsidR="00893A71" w:rsidRPr="00893A71" w:rsidRDefault="00893A71" w:rsidP="00893A71">
      <w:pPr>
        <w:pStyle w:val="a3"/>
        <w:spacing w:before="83" w:line="213" w:lineRule="auto"/>
        <w:ind w:left="4398" w:right="408"/>
        <w:rPr>
          <w:b/>
          <w:lang w:val="ru-RU"/>
        </w:rPr>
      </w:pPr>
    </w:p>
    <w:p w:rsidR="00893A71" w:rsidRPr="00893A71" w:rsidRDefault="00FD45CC" w:rsidP="00893A71">
      <w:pPr>
        <w:spacing w:before="132" w:line="211" w:lineRule="auto"/>
        <w:ind w:left="6716" w:right="746"/>
        <w:rPr>
          <w:b/>
          <w:color w:val="006FC0"/>
          <w:spacing w:val="-1"/>
          <w:sz w:val="18"/>
          <w:lang w:val="uk-UA"/>
        </w:rPr>
      </w:pPr>
      <w:r w:rsidRPr="00893A71">
        <w:rPr>
          <w:lang w:val="uk-UA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463867</wp:posOffset>
            </wp:positionH>
            <wp:positionV relativeFrom="paragraph">
              <wp:posOffset>-16801</wp:posOffset>
            </wp:positionV>
            <wp:extent cx="1844167" cy="1116888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167" cy="111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A71">
        <w:rPr>
          <w:lang w:val="uk-UA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2405760</wp:posOffset>
            </wp:positionH>
            <wp:positionV relativeFrom="paragraph">
              <wp:posOffset>-16801</wp:posOffset>
            </wp:positionV>
            <wp:extent cx="1858137" cy="1116888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137" cy="111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A71" w:rsidRPr="00893A71">
        <w:rPr>
          <w:b/>
          <w:color w:val="006FC0"/>
          <w:spacing w:val="-1"/>
          <w:sz w:val="18"/>
          <w:lang w:val="uk-UA"/>
        </w:rPr>
        <w:t>Пов'язаний негативний вплив на навколишнє середовище:</w:t>
      </w:r>
    </w:p>
    <w:p w:rsidR="006B242A" w:rsidRPr="00D36B2D" w:rsidRDefault="00893A71" w:rsidP="00893A71">
      <w:pPr>
        <w:spacing w:before="132" w:line="211" w:lineRule="auto"/>
        <w:ind w:left="6716" w:right="746"/>
        <w:rPr>
          <w:sz w:val="18"/>
          <w:lang w:val="ru-RU"/>
        </w:rPr>
      </w:pPr>
      <w:r w:rsidRPr="00D36B2D">
        <w:rPr>
          <w:color w:val="006FC0"/>
          <w:spacing w:val="-1"/>
          <w:sz w:val="18"/>
          <w:lang w:val="uk-UA"/>
        </w:rPr>
        <w:t>• Зменшення весняних інтервалів латерального сполучення з сусідніми заболоченими угіддями</w:t>
      </w:r>
    </w:p>
    <w:p w:rsidR="006B242A" w:rsidRPr="00893A71" w:rsidRDefault="006B242A">
      <w:pPr>
        <w:pStyle w:val="a3"/>
        <w:rPr>
          <w:sz w:val="20"/>
          <w:lang w:val="ru-RU"/>
        </w:rPr>
      </w:pPr>
    </w:p>
    <w:p w:rsidR="006B242A" w:rsidRPr="00893A71" w:rsidRDefault="006B242A">
      <w:pPr>
        <w:pStyle w:val="a3"/>
        <w:rPr>
          <w:sz w:val="20"/>
          <w:lang w:val="ru-RU"/>
        </w:rPr>
      </w:pPr>
    </w:p>
    <w:p w:rsidR="006B242A" w:rsidRPr="00893A71" w:rsidRDefault="006B242A">
      <w:pPr>
        <w:pStyle w:val="a3"/>
        <w:spacing w:before="6"/>
        <w:rPr>
          <w:sz w:val="10"/>
          <w:lang w:val="ru-RU"/>
        </w:rPr>
      </w:pPr>
      <w:r w:rsidRPr="006B242A">
        <w:pict>
          <v:shape id="_x0000_s1031" type="#_x0000_t202" style="position:absolute;margin-left:30pt;margin-top:7.65pt;width:480pt;height:45.2pt;z-index:-15726592;mso-wrap-distance-left:0;mso-wrap-distance-right:0;mso-position-horizontal-relative:page" fillcolor="#e1efd9" stroked="f">
            <v:textbox inset="0,0,0,0">
              <w:txbxContent>
                <w:p w:rsidR="006B242A" w:rsidRPr="00893A71" w:rsidRDefault="00893A71" w:rsidP="00893A71">
                  <w:pPr>
                    <w:spacing w:before="107" w:line="211" w:lineRule="auto"/>
                    <w:ind w:firstLine="2"/>
                    <w:jc w:val="center"/>
                    <w:rPr>
                      <w:rFonts w:ascii="Calibri Light"/>
                      <w:sz w:val="24"/>
                      <w:szCs w:val="24"/>
                      <w:lang w:val="uk-UA"/>
                    </w:rPr>
                  </w:pP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Управління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буферним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водосховищем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: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адаптація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скидів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ГЕС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2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до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входів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потоку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ГЕС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1-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ГАЕС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для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підтримки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рівня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води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буферному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водосховищі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в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належному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spacing w:val="-2"/>
                      <w:sz w:val="24"/>
                      <w:szCs w:val="24"/>
                      <w:lang w:val="uk-UA"/>
                    </w:rPr>
                    <w:t>діапазоні</w:t>
                  </w:r>
                </w:p>
              </w:txbxContent>
            </v:textbox>
            <w10:wrap type="topAndBottom" anchorx="page"/>
          </v:shape>
        </w:pict>
      </w:r>
    </w:p>
    <w:p w:rsidR="006B242A" w:rsidRPr="00893A71" w:rsidRDefault="006B242A">
      <w:pPr>
        <w:pStyle w:val="a3"/>
        <w:spacing w:before="8"/>
        <w:rPr>
          <w:sz w:val="5"/>
          <w:lang w:val="ru-RU"/>
        </w:rPr>
      </w:pPr>
    </w:p>
    <w:p w:rsidR="006B242A" w:rsidRPr="00893A71" w:rsidRDefault="006B242A">
      <w:pPr>
        <w:rPr>
          <w:sz w:val="5"/>
          <w:lang w:val="ru-RU"/>
        </w:rPr>
        <w:sectPr w:rsidR="006B242A" w:rsidRPr="00893A71">
          <w:pgSz w:w="10800" w:h="14400"/>
          <w:pgMar w:top="520" w:right="500" w:bottom="300" w:left="500" w:header="118" w:footer="114" w:gutter="0"/>
          <w:cols w:space="720"/>
        </w:sectPr>
      </w:pPr>
    </w:p>
    <w:p w:rsidR="006B242A" w:rsidRPr="00893A71" w:rsidRDefault="006B242A">
      <w:pPr>
        <w:pStyle w:val="Heading3"/>
        <w:spacing w:before="37"/>
        <w:rPr>
          <w:lang w:val="uk-UA"/>
        </w:rPr>
      </w:pPr>
      <w:r w:rsidRPr="00893A71">
        <w:rPr>
          <w:lang w:val="uk-UA"/>
        </w:rPr>
        <w:lastRenderedPageBreak/>
        <w:pict>
          <v:group id="_x0000_s1028" style="position:absolute;left:0;text-align:left;margin-left:38.75pt;margin-top:21pt;width:158.35pt;height:194.85pt;z-index:15732736;mso-position-horizontal-relative:page" coordorigin="775,420" coordsize="3167,3897">
            <v:shape id="_x0000_s1030" type="#_x0000_t75" style="position:absolute;left:774;top:2398;width:3167;height:1919">
              <v:imagedata r:id="rId17" o:title=""/>
            </v:shape>
            <v:shape id="_x0000_s1029" type="#_x0000_t75" style="position:absolute;left:774;top:420;width:3167;height:1919">
              <v:imagedata r:id="rId18" o:title=""/>
            </v:shape>
            <w10:wrap anchorx="page"/>
          </v:group>
        </w:pict>
      </w:r>
      <w:r w:rsidR="00893A71" w:rsidRPr="00893A71">
        <w:rPr>
          <w:lang w:val="uk-UA"/>
        </w:rPr>
        <w:t>Дебіт (вхід-вихід) в буферний резервуар</w:t>
      </w:r>
    </w:p>
    <w:p w:rsidR="00893A71" w:rsidRPr="00893A71" w:rsidRDefault="00FD45CC" w:rsidP="00893A71">
      <w:pPr>
        <w:spacing w:before="51" w:line="211" w:lineRule="auto"/>
        <w:ind w:left="230" w:right="304"/>
        <w:rPr>
          <w:spacing w:val="-1"/>
          <w:sz w:val="14"/>
          <w:lang w:val="uk-UA"/>
        </w:rPr>
      </w:pPr>
      <w:r w:rsidRPr="00893A71">
        <w:rPr>
          <w:lang w:val="uk-UA"/>
        </w:rPr>
        <w:br w:type="column"/>
      </w:r>
      <w:r w:rsidR="00893A71" w:rsidRPr="00893A71">
        <w:rPr>
          <w:spacing w:val="-1"/>
          <w:sz w:val="14"/>
          <w:lang w:val="uk-UA"/>
        </w:rPr>
        <w:lastRenderedPageBreak/>
        <w:t>Буферний резервуар має функцію ослаблення імпульсів скидів ГАЕС1 і ГАЕС в періоди пікового навантаження у зв'язку з роботою ГАЕС2 для безперервних скидів протягом доби, які коригуються до поточного об'єму двічі на добу.</w:t>
      </w:r>
    </w:p>
    <w:p w:rsidR="00893A71" w:rsidRPr="00D36B2D" w:rsidRDefault="00893A71" w:rsidP="00893A71">
      <w:pPr>
        <w:spacing w:before="51" w:line="211" w:lineRule="auto"/>
        <w:ind w:left="230" w:right="304"/>
        <w:rPr>
          <w:color w:val="0070C0"/>
          <w:spacing w:val="-1"/>
          <w:sz w:val="14"/>
          <w:lang w:val="uk-UA"/>
        </w:rPr>
      </w:pPr>
      <w:r w:rsidRPr="00D36B2D">
        <w:rPr>
          <w:color w:val="0070C0"/>
          <w:spacing w:val="-1"/>
          <w:sz w:val="14"/>
          <w:lang w:val="uk-UA"/>
        </w:rPr>
        <w:t xml:space="preserve">Зміна об’єму води в буферному водосховищі становила в травні та листопаді ±5-15 млн.м3/день; у місячному масштабі такі варіації обсягу охоплять діапазон маневру </w:t>
      </w:r>
      <w:proofErr w:type="spellStart"/>
      <w:r w:rsidRPr="00D36B2D">
        <w:rPr>
          <w:color w:val="0070C0"/>
          <w:spacing w:val="-1"/>
          <w:sz w:val="14"/>
          <w:lang w:val="uk-UA"/>
        </w:rPr>
        <w:t>Vutil</w:t>
      </w:r>
      <w:proofErr w:type="spellEnd"/>
      <w:r w:rsidRPr="00D36B2D">
        <w:rPr>
          <w:color w:val="0070C0"/>
          <w:spacing w:val="-1"/>
          <w:sz w:val="14"/>
          <w:lang w:val="uk-UA"/>
        </w:rPr>
        <w:t xml:space="preserve"> = 20,4 млн.м3.</w:t>
      </w:r>
    </w:p>
    <w:p w:rsidR="00893A71" w:rsidRPr="00D36B2D" w:rsidRDefault="00893A71" w:rsidP="00893A71">
      <w:pPr>
        <w:spacing w:before="51" w:line="211" w:lineRule="auto"/>
        <w:ind w:left="230" w:right="304"/>
        <w:rPr>
          <w:color w:val="FF0000"/>
          <w:spacing w:val="-1"/>
          <w:sz w:val="14"/>
          <w:lang w:val="uk-UA"/>
        </w:rPr>
      </w:pPr>
      <w:r w:rsidRPr="00D36B2D">
        <w:rPr>
          <w:color w:val="FF0000"/>
          <w:spacing w:val="-1"/>
          <w:sz w:val="14"/>
          <w:lang w:val="uk-UA"/>
        </w:rPr>
        <w:t xml:space="preserve">Після доопрацювання ГАЕС планується щоденна робота з </w:t>
      </w:r>
      <w:proofErr w:type="spellStart"/>
      <w:r w:rsidRPr="00D36B2D">
        <w:rPr>
          <w:color w:val="FF0000"/>
          <w:spacing w:val="-1"/>
          <w:sz w:val="14"/>
          <w:lang w:val="uk-UA"/>
        </w:rPr>
        <w:t>перекачуваним</w:t>
      </w:r>
      <w:proofErr w:type="spellEnd"/>
      <w:r w:rsidRPr="00D36B2D">
        <w:rPr>
          <w:color w:val="FF0000"/>
          <w:spacing w:val="-1"/>
          <w:sz w:val="14"/>
          <w:lang w:val="uk-UA"/>
        </w:rPr>
        <w:t xml:space="preserve"> і турбінним об’ємом 31,3 млн.м3; Ефект </w:t>
      </w:r>
      <w:proofErr w:type="spellStart"/>
      <w:r w:rsidRPr="00D36B2D">
        <w:rPr>
          <w:color w:val="FF0000"/>
          <w:spacing w:val="-1"/>
          <w:sz w:val="14"/>
          <w:lang w:val="uk-UA"/>
        </w:rPr>
        <w:t>гідропіку</w:t>
      </w:r>
      <w:proofErr w:type="spellEnd"/>
      <w:r w:rsidRPr="00D36B2D">
        <w:rPr>
          <w:color w:val="FF0000"/>
          <w:spacing w:val="-1"/>
          <w:sz w:val="14"/>
          <w:lang w:val="uk-UA"/>
        </w:rPr>
        <w:t xml:space="preserve"> вниз за течією може бути вдвічі більшим, ніж фактичний.</w:t>
      </w:r>
    </w:p>
    <w:p w:rsidR="006B242A" w:rsidRPr="00893A71" w:rsidRDefault="00893A71" w:rsidP="00893A71">
      <w:pPr>
        <w:spacing w:before="51" w:line="211" w:lineRule="auto"/>
        <w:ind w:left="230" w:right="304"/>
        <w:rPr>
          <w:sz w:val="14"/>
          <w:lang w:val="uk-UA"/>
        </w:rPr>
      </w:pPr>
      <w:r w:rsidRPr="00893A71">
        <w:rPr>
          <w:spacing w:val="-1"/>
          <w:sz w:val="14"/>
          <w:lang w:val="uk-UA"/>
        </w:rPr>
        <w:t xml:space="preserve">Негативні наслідки для сектору вниз за течією: значні ефекти </w:t>
      </w:r>
      <w:proofErr w:type="spellStart"/>
      <w:r w:rsidRPr="00893A71">
        <w:rPr>
          <w:spacing w:val="-1"/>
          <w:sz w:val="14"/>
          <w:lang w:val="uk-UA"/>
        </w:rPr>
        <w:t>гідропіку</w:t>
      </w:r>
      <w:proofErr w:type="spellEnd"/>
      <w:r w:rsidRPr="00893A71">
        <w:rPr>
          <w:spacing w:val="-1"/>
          <w:sz w:val="14"/>
          <w:lang w:val="uk-UA"/>
        </w:rPr>
        <w:t>, які послаблюються з відстанню вниз за течією; для їх пом'якшення буде потрібно принаймні подвійна кількість регулюючих втручань для поточних скидів ГАЕС2 нижче за течією.</w:t>
      </w:r>
    </w:p>
    <w:p w:rsidR="006B242A" w:rsidRDefault="006B242A">
      <w:pPr>
        <w:spacing w:line="211" w:lineRule="auto"/>
        <w:rPr>
          <w:sz w:val="14"/>
        </w:rPr>
        <w:sectPr w:rsidR="006B242A">
          <w:type w:val="continuous"/>
          <w:pgSz w:w="10800" w:h="14400"/>
          <w:pgMar w:top="520" w:right="500" w:bottom="300" w:left="500" w:header="720" w:footer="720" w:gutter="0"/>
          <w:cols w:num="2" w:space="720" w:equalWidth="0">
            <w:col w:w="3512" w:space="41"/>
            <w:col w:w="6247"/>
          </w:cols>
        </w:sectPr>
      </w:pPr>
    </w:p>
    <w:p w:rsidR="006B242A" w:rsidRDefault="006B242A">
      <w:pPr>
        <w:pStyle w:val="a3"/>
        <w:spacing w:before="11"/>
        <w:rPr>
          <w:sz w:val="23"/>
        </w:rPr>
      </w:pPr>
    </w:p>
    <w:p w:rsidR="006B242A" w:rsidRDefault="00FD45CC">
      <w:pPr>
        <w:pStyle w:val="a3"/>
        <w:ind w:left="396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291687" cy="1371600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68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2A" w:rsidRDefault="006B242A">
      <w:pPr>
        <w:rPr>
          <w:sz w:val="20"/>
        </w:rPr>
        <w:sectPr w:rsidR="006B242A">
          <w:type w:val="continuous"/>
          <w:pgSz w:w="10800" w:h="14400"/>
          <w:pgMar w:top="520" w:right="500" w:bottom="300" w:left="500" w:header="720" w:footer="720" w:gutter="0"/>
          <w:cols w:space="720"/>
        </w:sectPr>
      </w:pPr>
    </w:p>
    <w:p w:rsidR="006B242A" w:rsidRDefault="006B242A">
      <w:pPr>
        <w:pStyle w:val="a3"/>
        <w:rPr>
          <w:sz w:val="20"/>
        </w:rPr>
      </w:pPr>
    </w:p>
    <w:p w:rsidR="006B242A" w:rsidRDefault="006B242A">
      <w:pPr>
        <w:pStyle w:val="a3"/>
        <w:rPr>
          <w:sz w:val="20"/>
        </w:rPr>
      </w:pPr>
    </w:p>
    <w:p w:rsidR="006B242A" w:rsidRDefault="006B242A">
      <w:pPr>
        <w:pStyle w:val="a3"/>
        <w:rPr>
          <w:sz w:val="20"/>
        </w:rPr>
      </w:pPr>
    </w:p>
    <w:p w:rsidR="006B242A" w:rsidRDefault="006B242A">
      <w:pPr>
        <w:pStyle w:val="a3"/>
        <w:spacing w:before="4"/>
        <w:rPr>
          <w:sz w:val="10"/>
        </w:rPr>
      </w:pPr>
    </w:p>
    <w:p w:rsidR="006B242A" w:rsidRDefault="006B242A">
      <w:pPr>
        <w:pStyle w:val="a3"/>
        <w:ind w:left="100"/>
        <w:rPr>
          <w:sz w:val="20"/>
        </w:rPr>
      </w:pPr>
      <w:r w:rsidRPr="006B242A">
        <w:rPr>
          <w:sz w:val="20"/>
        </w:rPr>
      </w:r>
      <w:r>
        <w:rPr>
          <w:sz w:val="20"/>
        </w:rPr>
        <w:pict>
          <v:shape id="_x0000_s1027" type="#_x0000_t202" style="width:480pt;height:45.2pt;mso-position-horizontal-relative:char;mso-position-vertical-relative:line" fillcolor="#e1efd9" stroked="f">
            <v:textbox inset="0,0,0,0">
              <w:txbxContent>
                <w:p w:rsidR="006B242A" w:rsidRDefault="006B242A">
                  <w:pPr>
                    <w:pStyle w:val="a3"/>
                    <w:spacing w:before="11"/>
                    <w:rPr>
                      <w:sz w:val="20"/>
                    </w:rPr>
                  </w:pPr>
                </w:p>
                <w:p w:rsidR="006B242A" w:rsidRPr="00893A71" w:rsidRDefault="00893A71" w:rsidP="00893A71">
                  <w:pPr>
                    <w:tabs>
                      <w:tab w:val="left" w:pos="8910"/>
                    </w:tabs>
                    <w:ind w:left="360" w:right="688"/>
                    <w:jc w:val="center"/>
                    <w:rPr>
                      <w:rFonts w:ascii="Calibri Light"/>
                      <w:sz w:val="29"/>
                      <w:lang w:val="uk-UA"/>
                    </w:rPr>
                  </w:pP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Висновок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щодо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ефектів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proofErr w:type="spellStart"/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гідропік</w:t>
                  </w:r>
                  <w:r w:rsidR="00D36B2D">
                    <w:rPr>
                      <w:rFonts w:ascii="Calibri Light"/>
                      <w:w w:val="95"/>
                      <w:sz w:val="29"/>
                      <w:lang w:val="uk-UA"/>
                    </w:rPr>
                    <w:t>інгу</w:t>
                  </w:r>
                  <w:proofErr w:type="spellEnd"/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вздовж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нижньої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частини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 xml:space="preserve"> </w:t>
                  </w:r>
                  <w:r w:rsidRPr="00893A71">
                    <w:rPr>
                      <w:rFonts w:ascii="Calibri Light"/>
                      <w:w w:val="95"/>
                      <w:sz w:val="29"/>
                      <w:lang w:val="uk-UA"/>
                    </w:rPr>
                    <w:t>русла</w:t>
                  </w:r>
                </w:p>
              </w:txbxContent>
            </v:textbox>
            <w10:wrap type="none"/>
            <w10:anchorlock/>
          </v:shape>
        </w:pict>
      </w:r>
    </w:p>
    <w:p w:rsidR="006B242A" w:rsidRDefault="006B242A">
      <w:pPr>
        <w:pStyle w:val="a3"/>
        <w:spacing w:before="8"/>
        <w:rPr>
          <w:sz w:val="5"/>
        </w:rPr>
      </w:pPr>
    </w:p>
    <w:p w:rsidR="006B242A" w:rsidRDefault="006B242A">
      <w:pPr>
        <w:rPr>
          <w:sz w:val="5"/>
        </w:rPr>
        <w:sectPr w:rsidR="006B242A">
          <w:pgSz w:w="10800" w:h="14400"/>
          <w:pgMar w:top="520" w:right="500" w:bottom="300" w:left="500" w:header="118" w:footer="114" w:gutter="0"/>
          <w:cols w:space="720"/>
        </w:sectPr>
      </w:pPr>
    </w:p>
    <w:p w:rsidR="006B242A" w:rsidRPr="00D36B2D" w:rsidRDefault="00FD45CC">
      <w:pPr>
        <w:pStyle w:val="Heading3"/>
        <w:ind w:left="290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488302</wp:posOffset>
            </wp:positionH>
            <wp:positionV relativeFrom="paragraph">
              <wp:posOffset>259058</wp:posOffset>
            </wp:positionV>
            <wp:extent cx="2051939" cy="2417330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939" cy="241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A71" w:rsidRPr="00D36B2D">
        <w:rPr>
          <w:lang w:val="ru-RU"/>
        </w:rPr>
        <w:t xml:space="preserve"> </w:t>
      </w:r>
      <w:r w:rsidR="00893A71" w:rsidRPr="00893A71">
        <w:rPr>
          <w:noProof/>
          <w:lang w:val="ru-RU" w:eastAsia="ru-RU"/>
        </w:rPr>
        <w:t>Приклад ефекту гідропіку</w:t>
      </w:r>
    </w:p>
    <w:p w:rsidR="006B242A" w:rsidRPr="00D36B2D" w:rsidRDefault="00FD45CC" w:rsidP="00D36B2D">
      <w:pPr>
        <w:pStyle w:val="a3"/>
        <w:spacing w:before="35" w:line="211" w:lineRule="auto"/>
        <w:ind w:left="180" w:right="3914" w:hanging="37"/>
        <w:jc w:val="both"/>
        <w:rPr>
          <w:sz w:val="16"/>
          <w:szCs w:val="16"/>
          <w:lang/>
        </w:rPr>
      </w:pPr>
      <w:r w:rsidRPr="00D36B2D">
        <w:rPr>
          <w:lang w:val="ru-RU"/>
        </w:rPr>
        <w:br w:type="column"/>
      </w:r>
      <w:r w:rsidR="00D36B2D" w:rsidRPr="00D36B2D">
        <w:rPr>
          <w:rFonts w:ascii="Helvetica" w:hAnsi="Helvetica"/>
          <w:color w:val="3C4043"/>
          <w:sz w:val="16"/>
          <w:szCs w:val="16"/>
          <w:shd w:val="clear" w:color="auto" w:fill="F5F5F5"/>
          <w:lang/>
        </w:rPr>
        <w:lastRenderedPageBreak/>
        <w:t>Величина гідропікових ефектів на різних відстанях від ГЕС2 відповідно до кривих тривалості добового діапазону за 15 хвилин записується на 4 автоматичних манометрах.</w:t>
      </w:r>
    </w:p>
    <w:p w:rsidR="006B242A" w:rsidRPr="00D36B2D" w:rsidRDefault="006B242A">
      <w:pPr>
        <w:pStyle w:val="a3"/>
        <w:rPr>
          <w:sz w:val="16"/>
          <w:szCs w:val="16"/>
          <w:lang/>
        </w:rPr>
      </w:pPr>
    </w:p>
    <w:p w:rsidR="006B242A" w:rsidRPr="00D36B2D" w:rsidRDefault="006B242A">
      <w:pPr>
        <w:pStyle w:val="a3"/>
        <w:rPr>
          <w:sz w:val="16"/>
          <w:szCs w:val="16"/>
          <w:lang/>
        </w:rPr>
      </w:pPr>
    </w:p>
    <w:p w:rsidR="006B242A" w:rsidRPr="00D36B2D" w:rsidRDefault="00FD45CC">
      <w:pPr>
        <w:pStyle w:val="a3"/>
        <w:spacing w:before="115" w:line="213" w:lineRule="auto"/>
        <w:ind w:left="50" w:right="4281"/>
        <w:rPr>
          <w:color w:val="FF0000"/>
          <w:sz w:val="16"/>
          <w:szCs w:val="16"/>
          <w:lang/>
        </w:rPr>
      </w:pPr>
      <w:r w:rsidRPr="00D36B2D">
        <w:rPr>
          <w:noProof/>
          <w:sz w:val="16"/>
          <w:szCs w:val="16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4109846</wp:posOffset>
            </wp:positionH>
            <wp:positionV relativeFrom="paragraph">
              <wp:posOffset>-1027725</wp:posOffset>
            </wp:positionV>
            <wp:extent cx="2292350" cy="1286383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28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6B2D">
        <w:rPr>
          <w:noProof/>
          <w:sz w:val="16"/>
          <w:szCs w:val="16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4115308</wp:posOffset>
            </wp:positionH>
            <wp:positionV relativeFrom="paragraph">
              <wp:posOffset>351875</wp:posOffset>
            </wp:positionV>
            <wp:extent cx="2292350" cy="1286383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28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B2D" w:rsidRPr="00D36B2D">
        <w:rPr>
          <w:rFonts w:ascii="Helvetica" w:hAnsi="Helvetica"/>
          <w:color w:val="3C4043"/>
          <w:sz w:val="16"/>
          <w:szCs w:val="16"/>
          <w:shd w:val="clear" w:color="auto" w:fill="D2E3FC"/>
          <w:lang/>
        </w:rPr>
        <w:t xml:space="preserve"> </w:t>
      </w:r>
      <w:r w:rsidR="00D36B2D" w:rsidRPr="00D36B2D">
        <w:rPr>
          <w:rFonts w:ascii="Helvetica" w:hAnsi="Helvetica"/>
          <w:color w:val="FF0000"/>
          <w:sz w:val="16"/>
          <w:szCs w:val="16"/>
          <w:shd w:val="clear" w:color="auto" w:fill="D2E3FC"/>
          <w:lang/>
        </w:rPr>
        <w:t>Добові коливання дебіту в діапазоні 50-80 м3/с на водосливі Унгурі, для удвічі більшого діапазону, ніж у турбінних скидів у випадку роботи ГЕС2 з 1 групою.</w:t>
      </w:r>
    </w:p>
    <w:p w:rsidR="006B242A" w:rsidRPr="00D36B2D" w:rsidRDefault="006B242A">
      <w:pPr>
        <w:pStyle w:val="a3"/>
        <w:spacing w:before="2"/>
        <w:rPr>
          <w:sz w:val="16"/>
          <w:szCs w:val="16"/>
          <w:lang/>
        </w:rPr>
      </w:pPr>
    </w:p>
    <w:p w:rsidR="006B242A" w:rsidRPr="00D36B2D" w:rsidRDefault="00D36B2D" w:rsidP="00D36B2D">
      <w:pPr>
        <w:pStyle w:val="a3"/>
        <w:spacing w:line="202" w:lineRule="exact"/>
        <w:ind w:left="270" w:right="3829"/>
        <w:rPr>
          <w:sz w:val="16"/>
          <w:szCs w:val="16"/>
          <w:lang/>
        </w:rPr>
      </w:pPr>
      <w:r w:rsidRPr="00D36B2D">
        <w:rPr>
          <w:rFonts w:ascii="Helvetica" w:hAnsi="Helvetica"/>
          <w:color w:val="3C4043"/>
          <w:sz w:val="16"/>
          <w:szCs w:val="16"/>
          <w:shd w:val="clear" w:color="auto" w:fill="D2E3FC"/>
          <w:lang/>
        </w:rPr>
        <w:t>Середня кількість днів/місяць, коли ефект гідропіку перевищує 20 см і 40 см.</w:t>
      </w:r>
      <w:r w:rsidR="00FD45CC" w:rsidRPr="00D36B2D">
        <w:rPr>
          <w:sz w:val="16"/>
          <w:szCs w:val="16"/>
          <w:lang/>
        </w:rPr>
        <w:t>.</w:t>
      </w:r>
    </w:p>
    <w:p w:rsidR="006B242A" w:rsidRPr="00D36B2D" w:rsidRDefault="006B242A">
      <w:pPr>
        <w:spacing w:line="202" w:lineRule="exact"/>
        <w:rPr>
          <w:lang w:val="ru-RU"/>
        </w:rPr>
        <w:sectPr w:rsidR="006B242A" w:rsidRPr="00D36B2D">
          <w:type w:val="continuous"/>
          <w:pgSz w:w="10800" w:h="14400"/>
          <w:pgMar w:top="520" w:right="500" w:bottom="300" w:left="500" w:header="720" w:footer="720" w:gutter="0"/>
          <w:cols w:num="2" w:space="720" w:equalWidth="0">
            <w:col w:w="3501" w:space="40"/>
            <w:col w:w="6259"/>
          </w:cols>
        </w:sectPr>
      </w:pPr>
    </w:p>
    <w:p w:rsidR="006B242A" w:rsidRPr="00D36B2D" w:rsidRDefault="006B242A">
      <w:pPr>
        <w:pStyle w:val="a3"/>
        <w:rPr>
          <w:sz w:val="20"/>
          <w:lang w:val="ru-RU"/>
        </w:rPr>
      </w:pPr>
    </w:p>
    <w:p w:rsidR="006B242A" w:rsidRPr="00D36B2D" w:rsidRDefault="006B242A">
      <w:pPr>
        <w:pStyle w:val="a3"/>
        <w:rPr>
          <w:sz w:val="20"/>
          <w:lang w:val="ru-RU"/>
        </w:rPr>
      </w:pPr>
    </w:p>
    <w:p w:rsidR="006B242A" w:rsidRPr="00D36B2D" w:rsidRDefault="006B242A">
      <w:pPr>
        <w:pStyle w:val="a3"/>
        <w:rPr>
          <w:sz w:val="20"/>
          <w:lang w:val="ru-RU"/>
        </w:rPr>
      </w:pPr>
    </w:p>
    <w:p w:rsidR="006B242A" w:rsidRPr="00D36B2D" w:rsidRDefault="006B242A">
      <w:pPr>
        <w:pStyle w:val="a3"/>
        <w:spacing w:before="4"/>
        <w:rPr>
          <w:sz w:val="28"/>
          <w:lang w:val="ru-RU"/>
        </w:rPr>
      </w:pPr>
    </w:p>
    <w:p w:rsidR="006B242A" w:rsidRDefault="006B242A">
      <w:pPr>
        <w:pStyle w:val="a3"/>
        <w:ind w:left="100"/>
        <w:rPr>
          <w:sz w:val="20"/>
        </w:rPr>
      </w:pPr>
      <w:r w:rsidRPr="006B242A">
        <w:rPr>
          <w:sz w:val="20"/>
        </w:rPr>
      </w:r>
      <w:r w:rsidR="00D36B2D">
        <w:rPr>
          <w:sz w:val="20"/>
        </w:rPr>
        <w:pict>
          <v:shape id="_x0000_s1026" type="#_x0000_t202" style="width:480pt;height:36.85pt;mso-position-horizontal-relative:char;mso-position-vertical-relative:line" fillcolor="#e1efd9" stroked="f">
            <v:textbox inset="0,0,0,0">
              <w:txbxContent>
                <w:p w:rsidR="006B242A" w:rsidRPr="00D36B2D" w:rsidRDefault="00D36B2D" w:rsidP="00D36B2D">
                  <w:pPr>
                    <w:spacing w:before="219"/>
                    <w:ind w:left="180" w:right="418"/>
                    <w:jc w:val="center"/>
                    <w:rPr>
                      <w:rFonts w:ascii="Calibri Light"/>
                      <w:sz w:val="32"/>
                      <w:lang w:val="uk-UA"/>
                    </w:rPr>
                  </w:pP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Можливості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 xml:space="preserve"> 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потенційного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 xml:space="preserve"> 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покращення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 xml:space="preserve"> 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режиму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 xml:space="preserve"> 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роботи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 xml:space="preserve"> </w:t>
                  </w:r>
                  <w:r w:rsidRPr="00D36B2D">
                    <w:rPr>
                      <w:rFonts w:ascii="Calibri Light"/>
                      <w:spacing w:val="-2"/>
                      <w:sz w:val="32"/>
                      <w:lang w:val="uk-UA"/>
                    </w:rPr>
                    <w:t>ДГЕГ</w:t>
                  </w:r>
                </w:p>
              </w:txbxContent>
            </v:textbox>
            <w10:wrap type="none"/>
            <w10:anchorlock/>
          </v:shape>
        </w:pict>
      </w:r>
    </w:p>
    <w:p w:rsidR="006B242A" w:rsidRDefault="006B242A">
      <w:pPr>
        <w:pStyle w:val="a3"/>
        <w:spacing w:before="3"/>
        <w:rPr>
          <w:sz w:val="7"/>
        </w:rPr>
      </w:pPr>
    </w:p>
    <w:p w:rsidR="006B242A" w:rsidRDefault="00D36B2D">
      <w:pPr>
        <w:pStyle w:val="a5"/>
        <w:numPr>
          <w:ilvl w:val="0"/>
          <w:numId w:val="2"/>
        </w:numPr>
        <w:tabs>
          <w:tab w:val="left" w:pos="1060"/>
        </w:tabs>
        <w:spacing w:before="51"/>
        <w:ind w:hanging="198"/>
        <w:rPr>
          <w:b/>
          <w:sz w:val="20"/>
        </w:rPr>
      </w:pPr>
      <w:r>
        <w:rPr>
          <w:b/>
          <w:sz w:val="24"/>
          <w:lang w:val="uk-UA"/>
        </w:rPr>
        <w:t>Багатоводний період</w:t>
      </w:r>
      <w:r w:rsidR="00FD45CC">
        <w:rPr>
          <w:b/>
          <w:sz w:val="24"/>
        </w:rPr>
        <w:t>:</w:t>
      </w:r>
    </w:p>
    <w:p w:rsidR="00D36B2D" w:rsidRPr="00D36B2D" w:rsidRDefault="00D36B2D" w:rsidP="00D36B2D">
      <w:pPr>
        <w:pStyle w:val="Heading2"/>
        <w:numPr>
          <w:ilvl w:val="1"/>
          <w:numId w:val="2"/>
        </w:numPr>
        <w:tabs>
          <w:tab w:val="left" w:pos="1144"/>
        </w:tabs>
        <w:spacing w:before="74"/>
        <w:ind w:left="990"/>
        <w:rPr>
          <w:b w:val="0"/>
          <w:bCs w:val="0"/>
          <w:color w:val="006FC0"/>
          <w:sz w:val="18"/>
          <w:szCs w:val="22"/>
          <w:lang w:val="uk-UA"/>
        </w:rPr>
      </w:pPr>
      <w:r w:rsidRPr="00D36B2D">
        <w:rPr>
          <w:b w:val="0"/>
          <w:bCs w:val="0"/>
          <w:color w:val="006FC0"/>
          <w:sz w:val="18"/>
          <w:szCs w:val="22"/>
          <w:lang w:val="uk-UA"/>
        </w:rPr>
        <w:t>Для підвищення якості гідрометричних даних (тобто вимірювання витрати з місячною періодичністю) додаткові показання рівнів води під час паводків</w:t>
      </w:r>
    </w:p>
    <w:p w:rsidR="00D36B2D" w:rsidRPr="00D36B2D" w:rsidRDefault="00D36B2D" w:rsidP="00D36B2D">
      <w:pPr>
        <w:pStyle w:val="Heading2"/>
        <w:numPr>
          <w:ilvl w:val="1"/>
          <w:numId w:val="2"/>
        </w:numPr>
        <w:tabs>
          <w:tab w:val="left" w:pos="1144"/>
        </w:tabs>
        <w:spacing w:before="74"/>
        <w:ind w:left="990"/>
        <w:rPr>
          <w:b w:val="0"/>
          <w:bCs w:val="0"/>
          <w:color w:val="006FC0"/>
          <w:sz w:val="18"/>
          <w:szCs w:val="22"/>
          <w:lang w:val="uk-UA"/>
        </w:rPr>
      </w:pPr>
      <w:r w:rsidRPr="00D36B2D">
        <w:rPr>
          <w:b w:val="0"/>
          <w:bCs w:val="0"/>
          <w:color w:val="006FC0"/>
          <w:sz w:val="18"/>
          <w:szCs w:val="22"/>
          <w:lang w:val="uk-UA"/>
        </w:rPr>
        <w:t>Ввести в дію функцію попереднього спорожнення Дністровського водосховища для подальшого покращення потенціалу управління під час сильних паводків</w:t>
      </w:r>
    </w:p>
    <w:p w:rsidR="00D36B2D" w:rsidRPr="00D36B2D" w:rsidRDefault="00D36B2D" w:rsidP="00D36B2D">
      <w:pPr>
        <w:pStyle w:val="Heading2"/>
        <w:numPr>
          <w:ilvl w:val="1"/>
          <w:numId w:val="2"/>
        </w:numPr>
        <w:tabs>
          <w:tab w:val="left" w:pos="1144"/>
        </w:tabs>
        <w:spacing w:before="74"/>
        <w:ind w:left="990"/>
        <w:rPr>
          <w:b w:val="0"/>
          <w:bCs w:val="0"/>
          <w:color w:val="006FC0"/>
          <w:sz w:val="18"/>
          <w:szCs w:val="22"/>
          <w:lang w:val="uk-UA"/>
        </w:rPr>
      </w:pPr>
      <w:r w:rsidRPr="00D36B2D">
        <w:rPr>
          <w:b w:val="0"/>
          <w:bCs w:val="0"/>
          <w:color w:val="006FC0"/>
          <w:sz w:val="18"/>
          <w:szCs w:val="22"/>
          <w:lang w:val="uk-UA"/>
        </w:rPr>
        <w:t>Удосконалити систему прогнозування паводків, яка дозволить максимізувати часові інтервали очікування – від яких залежить ефективність рішень попереднього спорожнення водосховища та, можливо, менш обмежувальних операцій накопичення води протягом весняних місяців</w:t>
      </w:r>
    </w:p>
    <w:p w:rsidR="00D36B2D" w:rsidRPr="00D36B2D" w:rsidRDefault="00D36B2D" w:rsidP="00D36B2D">
      <w:pPr>
        <w:pStyle w:val="Heading2"/>
        <w:numPr>
          <w:ilvl w:val="1"/>
          <w:numId w:val="2"/>
        </w:numPr>
        <w:tabs>
          <w:tab w:val="left" w:pos="1144"/>
        </w:tabs>
        <w:spacing w:before="74"/>
        <w:ind w:left="990"/>
        <w:rPr>
          <w:lang w:val="uk-UA"/>
        </w:rPr>
      </w:pPr>
      <w:r w:rsidRPr="00D36B2D">
        <w:rPr>
          <w:b w:val="0"/>
          <w:bCs w:val="0"/>
          <w:color w:val="006FC0"/>
          <w:sz w:val="18"/>
          <w:szCs w:val="22"/>
          <w:lang w:val="uk-UA"/>
        </w:rPr>
        <w:t>Застосувати схему великих стоків для гідрографа паводків у місці ГЕС1, що дозволить збільшити часовий інтервал очікування (тобто, &gt; 3 днів вперед, як у червні 2008 року) і, отже, краще використовувати функцію попереднього спорожнення.</w:t>
      </w:r>
    </w:p>
    <w:p w:rsidR="006B242A" w:rsidRPr="00D36B2D" w:rsidRDefault="00D36B2D" w:rsidP="00D36B2D">
      <w:pPr>
        <w:pStyle w:val="Heading2"/>
        <w:tabs>
          <w:tab w:val="left" w:pos="1144"/>
        </w:tabs>
        <w:spacing w:before="74"/>
        <w:ind w:left="904" w:firstLine="0"/>
        <w:rPr>
          <w:lang w:val="uk-UA"/>
        </w:rPr>
      </w:pPr>
      <w:r w:rsidRPr="00D36B2D">
        <w:rPr>
          <w:lang w:val="uk-UA"/>
        </w:rPr>
        <w:t>Маловодний період</w:t>
      </w:r>
      <w:r w:rsidR="00FD45CC" w:rsidRPr="00D36B2D">
        <w:rPr>
          <w:lang w:val="uk-UA"/>
        </w:rPr>
        <w:t>:</w:t>
      </w:r>
    </w:p>
    <w:p w:rsidR="00D36B2D" w:rsidRPr="00D36B2D" w:rsidRDefault="00D36B2D" w:rsidP="00D36B2D">
      <w:pPr>
        <w:pStyle w:val="a5"/>
        <w:numPr>
          <w:ilvl w:val="1"/>
          <w:numId w:val="2"/>
        </w:numPr>
        <w:tabs>
          <w:tab w:val="left" w:pos="1043"/>
        </w:tabs>
        <w:spacing w:before="95" w:line="211" w:lineRule="auto"/>
        <w:ind w:left="990" w:right="1023"/>
        <w:rPr>
          <w:color w:val="006FC0"/>
          <w:sz w:val="18"/>
          <w:lang w:val="uk-UA"/>
        </w:rPr>
      </w:pPr>
      <w:r w:rsidRPr="00D36B2D">
        <w:rPr>
          <w:color w:val="006FC0"/>
          <w:sz w:val="18"/>
          <w:lang w:val="uk-UA"/>
        </w:rPr>
        <w:t xml:space="preserve">Доступні втручання для зниження </w:t>
      </w:r>
      <w:proofErr w:type="spellStart"/>
      <w:r w:rsidRPr="00D36B2D">
        <w:rPr>
          <w:color w:val="006FC0"/>
          <w:sz w:val="18"/>
          <w:lang w:val="uk-UA"/>
        </w:rPr>
        <w:t>гідропіку</w:t>
      </w:r>
      <w:proofErr w:type="spellEnd"/>
      <w:r w:rsidRPr="00D36B2D">
        <w:rPr>
          <w:color w:val="006FC0"/>
          <w:sz w:val="18"/>
          <w:lang w:val="uk-UA"/>
        </w:rPr>
        <w:t xml:space="preserve"> вздовж сектору нижньої течії будуть здійснюватися шляхом збільшення добової частоти регулювання скидів ГЕС2, щоб також контролювати об’єм води в буферному водосховищі</w:t>
      </w:r>
    </w:p>
    <w:p w:rsidR="00D36B2D" w:rsidRPr="00D36B2D" w:rsidRDefault="00D36B2D" w:rsidP="00D36B2D">
      <w:pPr>
        <w:pStyle w:val="a5"/>
        <w:numPr>
          <w:ilvl w:val="1"/>
          <w:numId w:val="2"/>
        </w:numPr>
        <w:tabs>
          <w:tab w:val="left" w:pos="1043"/>
        </w:tabs>
        <w:spacing w:before="95" w:line="211" w:lineRule="auto"/>
        <w:ind w:left="990" w:right="1023"/>
        <w:rPr>
          <w:sz w:val="18"/>
          <w:lang w:val="uk-UA"/>
        </w:rPr>
      </w:pPr>
      <w:r w:rsidRPr="00D36B2D">
        <w:rPr>
          <w:color w:val="006FC0"/>
          <w:sz w:val="18"/>
          <w:lang w:val="uk-UA"/>
        </w:rPr>
        <w:t>Для їхнього успіху періодично враховувати останні записи на автоматичних вимірювальних приладах і вирішувати, які ще можуть бути подальші покращення роботи ГЕС2</w:t>
      </w:r>
      <w:r>
        <w:rPr>
          <w:color w:val="006FC0"/>
          <w:sz w:val="18"/>
          <w:lang w:val="uk-UA"/>
        </w:rPr>
        <w:t>.</w:t>
      </w:r>
    </w:p>
    <w:sectPr w:rsidR="00D36B2D" w:rsidRPr="00D36B2D" w:rsidSect="006B242A">
      <w:type w:val="continuous"/>
      <w:pgSz w:w="10800" w:h="14400"/>
      <w:pgMar w:top="520" w:right="500" w:bottom="30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CC" w:rsidRDefault="00FD45CC" w:rsidP="006B242A">
      <w:r>
        <w:separator/>
      </w:r>
    </w:p>
  </w:endnote>
  <w:endnote w:type="continuationSeparator" w:id="0">
    <w:p w:rsidR="00FD45CC" w:rsidRDefault="00FD45CC" w:rsidP="006B2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42A" w:rsidRDefault="006B242A">
    <w:pPr>
      <w:pStyle w:val="a3"/>
      <w:spacing w:line="14" w:lineRule="auto"/>
      <w:rPr>
        <w:sz w:val="20"/>
      </w:rPr>
    </w:pPr>
    <w:r w:rsidRPr="006B24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55pt;margin-top:703.3pt;width:12.1pt;height:14pt;z-index:-15834112;mso-position-horizontal-relative:page;mso-position-vertical-relative:page" filled="f" stroked="f">
          <v:textbox style="mso-next-textbox:#_x0000_s2049" inset="0,0,0,0">
            <w:txbxContent>
              <w:p w:rsidR="006B242A" w:rsidRDefault="006B242A">
                <w:pPr>
                  <w:spacing w:line="264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45C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D78C1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CC" w:rsidRDefault="00FD45CC" w:rsidP="006B242A">
      <w:r>
        <w:separator/>
      </w:r>
    </w:p>
  </w:footnote>
  <w:footnote w:type="continuationSeparator" w:id="0">
    <w:p w:rsidR="00FD45CC" w:rsidRDefault="00FD45CC" w:rsidP="006B2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42A" w:rsidRDefault="006B242A">
    <w:pPr>
      <w:pStyle w:val="a3"/>
      <w:spacing w:line="14" w:lineRule="auto"/>
      <w:rPr>
        <w:sz w:val="20"/>
      </w:rPr>
    </w:pPr>
    <w:r w:rsidRPr="006B24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6.7pt;margin-top:4.9pt;width:56.85pt;height:14pt;z-index:-15834624;mso-position-horizontal-relative:page;mso-position-vertical-relative:page" filled="f" stroked="f">
          <v:textbox style="mso-next-textbox:#_x0000_s2050" inset="0,0,0,0">
            <w:txbxContent>
              <w:p w:rsidR="006B242A" w:rsidRDefault="00FD45CC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01.12.2023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F6DF0"/>
    <w:multiLevelType w:val="hybridMultilevel"/>
    <w:tmpl w:val="A0684BC2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43501B95"/>
    <w:multiLevelType w:val="hybridMultilevel"/>
    <w:tmpl w:val="B06475CA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2">
    <w:nsid w:val="4B9307C9"/>
    <w:multiLevelType w:val="hybridMultilevel"/>
    <w:tmpl w:val="A5D462DE"/>
    <w:lvl w:ilvl="0" w:tplc="329A8C04">
      <w:numFmt w:val="bullet"/>
      <w:lvlText w:val="•"/>
      <w:lvlJc w:val="left"/>
      <w:pPr>
        <w:ind w:left="4578" w:hanging="180"/>
      </w:pPr>
      <w:rPr>
        <w:rFonts w:ascii="Arial MT" w:eastAsia="Arial MT" w:hAnsi="Arial MT" w:cs="Arial MT" w:hint="default"/>
        <w:color w:val="006FC0"/>
        <w:w w:val="100"/>
        <w:sz w:val="18"/>
        <w:szCs w:val="18"/>
        <w:lang w:val="en-US" w:eastAsia="en-US" w:bidi="ar-SA"/>
      </w:rPr>
    </w:lvl>
    <w:lvl w:ilvl="1" w:tplc="055AA952">
      <w:numFmt w:val="bullet"/>
      <w:lvlText w:val="•"/>
      <w:lvlJc w:val="left"/>
      <w:pPr>
        <w:ind w:left="6896" w:hanging="180"/>
      </w:pPr>
      <w:rPr>
        <w:rFonts w:ascii="Arial MT" w:eastAsia="Arial MT" w:hAnsi="Arial MT" w:cs="Arial MT" w:hint="default"/>
        <w:color w:val="006FC0"/>
        <w:w w:val="100"/>
        <w:sz w:val="18"/>
        <w:szCs w:val="18"/>
        <w:lang w:val="en-US" w:eastAsia="en-US" w:bidi="ar-SA"/>
      </w:rPr>
    </w:lvl>
    <w:lvl w:ilvl="2" w:tplc="35B6FD98">
      <w:numFmt w:val="bullet"/>
      <w:lvlText w:val="•"/>
      <w:lvlJc w:val="left"/>
      <w:pPr>
        <w:ind w:left="7222" w:hanging="180"/>
      </w:pPr>
      <w:rPr>
        <w:rFonts w:hint="default"/>
        <w:lang w:val="en-US" w:eastAsia="en-US" w:bidi="ar-SA"/>
      </w:rPr>
    </w:lvl>
    <w:lvl w:ilvl="3" w:tplc="562A20D2">
      <w:numFmt w:val="bullet"/>
      <w:lvlText w:val="•"/>
      <w:lvlJc w:val="left"/>
      <w:pPr>
        <w:ind w:left="7544" w:hanging="180"/>
      </w:pPr>
      <w:rPr>
        <w:rFonts w:hint="default"/>
        <w:lang w:val="en-US" w:eastAsia="en-US" w:bidi="ar-SA"/>
      </w:rPr>
    </w:lvl>
    <w:lvl w:ilvl="4" w:tplc="7A405F60">
      <w:numFmt w:val="bullet"/>
      <w:lvlText w:val="•"/>
      <w:lvlJc w:val="left"/>
      <w:pPr>
        <w:ind w:left="7866" w:hanging="180"/>
      </w:pPr>
      <w:rPr>
        <w:rFonts w:hint="default"/>
        <w:lang w:val="en-US" w:eastAsia="en-US" w:bidi="ar-SA"/>
      </w:rPr>
    </w:lvl>
    <w:lvl w:ilvl="5" w:tplc="6D48E622">
      <w:numFmt w:val="bullet"/>
      <w:lvlText w:val="•"/>
      <w:lvlJc w:val="left"/>
      <w:pPr>
        <w:ind w:left="8188" w:hanging="180"/>
      </w:pPr>
      <w:rPr>
        <w:rFonts w:hint="default"/>
        <w:lang w:val="en-US" w:eastAsia="en-US" w:bidi="ar-SA"/>
      </w:rPr>
    </w:lvl>
    <w:lvl w:ilvl="6" w:tplc="68785364">
      <w:numFmt w:val="bullet"/>
      <w:lvlText w:val="•"/>
      <w:lvlJc w:val="left"/>
      <w:pPr>
        <w:ind w:left="8511" w:hanging="180"/>
      </w:pPr>
      <w:rPr>
        <w:rFonts w:hint="default"/>
        <w:lang w:val="en-US" w:eastAsia="en-US" w:bidi="ar-SA"/>
      </w:rPr>
    </w:lvl>
    <w:lvl w:ilvl="7" w:tplc="7A9E6C46">
      <w:numFmt w:val="bullet"/>
      <w:lvlText w:val="•"/>
      <w:lvlJc w:val="left"/>
      <w:pPr>
        <w:ind w:left="8833" w:hanging="180"/>
      </w:pPr>
      <w:rPr>
        <w:rFonts w:hint="default"/>
        <w:lang w:val="en-US" w:eastAsia="en-US" w:bidi="ar-SA"/>
      </w:rPr>
    </w:lvl>
    <w:lvl w:ilvl="8" w:tplc="3A869438">
      <w:numFmt w:val="bullet"/>
      <w:lvlText w:val="•"/>
      <w:lvlJc w:val="left"/>
      <w:pPr>
        <w:ind w:left="9155" w:hanging="180"/>
      </w:pPr>
      <w:rPr>
        <w:rFonts w:hint="default"/>
        <w:lang w:val="en-US" w:eastAsia="en-US" w:bidi="ar-SA"/>
      </w:rPr>
    </w:lvl>
  </w:abstractNum>
  <w:abstractNum w:abstractNumId="3">
    <w:nsid w:val="52315E7B"/>
    <w:multiLevelType w:val="hybridMultilevel"/>
    <w:tmpl w:val="B4FC9E80"/>
    <w:lvl w:ilvl="0" w:tplc="2D1E53C6">
      <w:numFmt w:val="bullet"/>
      <w:lvlText w:val="-"/>
      <w:lvlJc w:val="left"/>
      <w:pPr>
        <w:ind w:left="4599" w:hanging="226"/>
      </w:pPr>
      <w:rPr>
        <w:rFonts w:ascii="Calibri" w:eastAsia="Calibri" w:hAnsi="Calibri" w:cs="Calibri" w:hint="default"/>
        <w:w w:val="100"/>
        <w:sz w:val="15"/>
        <w:szCs w:val="15"/>
        <w:lang w:val="en-US" w:eastAsia="en-US" w:bidi="ar-SA"/>
      </w:rPr>
    </w:lvl>
    <w:lvl w:ilvl="1" w:tplc="4B905648">
      <w:numFmt w:val="bullet"/>
      <w:lvlText w:val="•"/>
      <w:lvlJc w:val="left"/>
      <w:pPr>
        <w:ind w:left="5120" w:hanging="226"/>
      </w:pPr>
      <w:rPr>
        <w:rFonts w:hint="default"/>
        <w:lang w:val="en-US" w:eastAsia="en-US" w:bidi="ar-SA"/>
      </w:rPr>
    </w:lvl>
    <w:lvl w:ilvl="2" w:tplc="729E9004">
      <w:numFmt w:val="bullet"/>
      <w:lvlText w:val="•"/>
      <w:lvlJc w:val="left"/>
      <w:pPr>
        <w:ind w:left="5640" w:hanging="226"/>
      </w:pPr>
      <w:rPr>
        <w:rFonts w:hint="default"/>
        <w:lang w:val="en-US" w:eastAsia="en-US" w:bidi="ar-SA"/>
      </w:rPr>
    </w:lvl>
    <w:lvl w:ilvl="3" w:tplc="4F304DB8">
      <w:numFmt w:val="bullet"/>
      <w:lvlText w:val="•"/>
      <w:lvlJc w:val="left"/>
      <w:pPr>
        <w:ind w:left="6160" w:hanging="226"/>
      </w:pPr>
      <w:rPr>
        <w:rFonts w:hint="default"/>
        <w:lang w:val="en-US" w:eastAsia="en-US" w:bidi="ar-SA"/>
      </w:rPr>
    </w:lvl>
    <w:lvl w:ilvl="4" w:tplc="0A4A3AF0">
      <w:numFmt w:val="bullet"/>
      <w:lvlText w:val="•"/>
      <w:lvlJc w:val="left"/>
      <w:pPr>
        <w:ind w:left="6680" w:hanging="226"/>
      </w:pPr>
      <w:rPr>
        <w:rFonts w:hint="default"/>
        <w:lang w:val="en-US" w:eastAsia="en-US" w:bidi="ar-SA"/>
      </w:rPr>
    </w:lvl>
    <w:lvl w:ilvl="5" w:tplc="7DA0D934">
      <w:numFmt w:val="bullet"/>
      <w:lvlText w:val="•"/>
      <w:lvlJc w:val="left"/>
      <w:pPr>
        <w:ind w:left="7200" w:hanging="226"/>
      </w:pPr>
      <w:rPr>
        <w:rFonts w:hint="default"/>
        <w:lang w:val="en-US" w:eastAsia="en-US" w:bidi="ar-SA"/>
      </w:rPr>
    </w:lvl>
    <w:lvl w:ilvl="6" w:tplc="62886D04">
      <w:numFmt w:val="bullet"/>
      <w:lvlText w:val="•"/>
      <w:lvlJc w:val="left"/>
      <w:pPr>
        <w:ind w:left="7720" w:hanging="226"/>
      </w:pPr>
      <w:rPr>
        <w:rFonts w:hint="default"/>
        <w:lang w:val="en-US" w:eastAsia="en-US" w:bidi="ar-SA"/>
      </w:rPr>
    </w:lvl>
    <w:lvl w:ilvl="7" w:tplc="8C9CB776">
      <w:numFmt w:val="bullet"/>
      <w:lvlText w:val="•"/>
      <w:lvlJc w:val="left"/>
      <w:pPr>
        <w:ind w:left="8240" w:hanging="226"/>
      </w:pPr>
      <w:rPr>
        <w:rFonts w:hint="default"/>
        <w:lang w:val="en-US" w:eastAsia="en-US" w:bidi="ar-SA"/>
      </w:rPr>
    </w:lvl>
    <w:lvl w:ilvl="8" w:tplc="BDE220E2">
      <w:numFmt w:val="bullet"/>
      <w:lvlText w:val="•"/>
      <w:lvlJc w:val="left"/>
      <w:pPr>
        <w:ind w:left="8760" w:hanging="226"/>
      </w:pPr>
      <w:rPr>
        <w:rFonts w:hint="default"/>
        <w:lang w:val="en-US" w:eastAsia="en-US" w:bidi="ar-SA"/>
      </w:rPr>
    </w:lvl>
  </w:abstractNum>
  <w:abstractNum w:abstractNumId="4">
    <w:nsid w:val="60E8004A"/>
    <w:multiLevelType w:val="hybridMultilevel"/>
    <w:tmpl w:val="F4DC53D2"/>
    <w:lvl w:ilvl="0" w:tplc="FEBC119E">
      <w:numFmt w:val="bullet"/>
      <w:lvlText w:val="•"/>
      <w:lvlJc w:val="left"/>
      <w:pPr>
        <w:ind w:left="1042" w:hanging="180"/>
      </w:pPr>
      <w:rPr>
        <w:rFonts w:ascii="Arial MT" w:eastAsia="Arial MT" w:hAnsi="Arial MT" w:cs="Arial MT" w:hint="default"/>
        <w:color w:val="006FC0"/>
        <w:w w:val="100"/>
        <w:sz w:val="18"/>
        <w:szCs w:val="18"/>
        <w:lang w:val="en-US" w:eastAsia="en-US" w:bidi="ar-SA"/>
      </w:rPr>
    </w:lvl>
    <w:lvl w:ilvl="1" w:tplc="4C3C04D0">
      <w:numFmt w:val="bullet"/>
      <w:lvlText w:val="•"/>
      <w:lvlJc w:val="left"/>
      <w:pPr>
        <w:ind w:left="1916" w:hanging="180"/>
      </w:pPr>
      <w:rPr>
        <w:rFonts w:hint="default"/>
        <w:lang w:val="en-US" w:eastAsia="en-US" w:bidi="ar-SA"/>
      </w:rPr>
    </w:lvl>
    <w:lvl w:ilvl="2" w:tplc="F920D872">
      <w:numFmt w:val="bullet"/>
      <w:lvlText w:val="•"/>
      <w:lvlJc w:val="left"/>
      <w:pPr>
        <w:ind w:left="2792" w:hanging="180"/>
      </w:pPr>
      <w:rPr>
        <w:rFonts w:hint="default"/>
        <w:lang w:val="en-US" w:eastAsia="en-US" w:bidi="ar-SA"/>
      </w:rPr>
    </w:lvl>
    <w:lvl w:ilvl="3" w:tplc="0666EC5E">
      <w:numFmt w:val="bullet"/>
      <w:lvlText w:val="•"/>
      <w:lvlJc w:val="left"/>
      <w:pPr>
        <w:ind w:left="3668" w:hanging="180"/>
      </w:pPr>
      <w:rPr>
        <w:rFonts w:hint="default"/>
        <w:lang w:val="en-US" w:eastAsia="en-US" w:bidi="ar-SA"/>
      </w:rPr>
    </w:lvl>
    <w:lvl w:ilvl="4" w:tplc="50C4C816">
      <w:numFmt w:val="bullet"/>
      <w:lvlText w:val="•"/>
      <w:lvlJc w:val="left"/>
      <w:pPr>
        <w:ind w:left="4544" w:hanging="180"/>
      </w:pPr>
      <w:rPr>
        <w:rFonts w:hint="default"/>
        <w:lang w:val="en-US" w:eastAsia="en-US" w:bidi="ar-SA"/>
      </w:rPr>
    </w:lvl>
    <w:lvl w:ilvl="5" w:tplc="92320288">
      <w:numFmt w:val="bullet"/>
      <w:lvlText w:val="•"/>
      <w:lvlJc w:val="left"/>
      <w:pPr>
        <w:ind w:left="5420" w:hanging="180"/>
      </w:pPr>
      <w:rPr>
        <w:rFonts w:hint="default"/>
        <w:lang w:val="en-US" w:eastAsia="en-US" w:bidi="ar-SA"/>
      </w:rPr>
    </w:lvl>
    <w:lvl w:ilvl="6" w:tplc="7CD0D86A">
      <w:numFmt w:val="bullet"/>
      <w:lvlText w:val="•"/>
      <w:lvlJc w:val="left"/>
      <w:pPr>
        <w:ind w:left="6296" w:hanging="180"/>
      </w:pPr>
      <w:rPr>
        <w:rFonts w:hint="default"/>
        <w:lang w:val="en-US" w:eastAsia="en-US" w:bidi="ar-SA"/>
      </w:rPr>
    </w:lvl>
    <w:lvl w:ilvl="7" w:tplc="E8660EB6">
      <w:numFmt w:val="bullet"/>
      <w:lvlText w:val="•"/>
      <w:lvlJc w:val="left"/>
      <w:pPr>
        <w:ind w:left="7172" w:hanging="180"/>
      </w:pPr>
      <w:rPr>
        <w:rFonts w:hint="default"/>
        <w:lang w:val="en-US" w:eastAsia="en-US" w:bidi="ar-SA"/>
      </w:rPr>
    </w:lvl>
    <w:lvl w:ilvl="8" w:tplc="CB4CB3D8">
      <w:numFmt w:val="bullet"/>
      <w:lvlText w:val="•"/>
      <w:lvlJc w:val="left"/>
      <w:pPr>
        <w:ind w:left="8048" w:hanging="180"/>
      </w:pPr>
      <w:rPr>
        <w:rFonts w:hint="default"/>
        <w:lang w:val="en-US" w:eastAsia="en-US" w:bidi="ar-SA"/>
      </w:rPr>
    </w:lvl>
  </w:abstractNum>
  <w:abstractNum w:abstractNumId="5">
    <w:nsid w:val="7B774D34"/>
    <w:multiLevelType w:val="hybridMultilevel"/>
    <w:tmpl w:val="1E5AD3A8"/>
    <w:lvl w:ilvl="0" w:tplc="8C700D42">
      <w:start w:val="1"/>
      <w:numFmt w:val="decimal"/>
      <w:lvlText w:val="%1."/>
      <w:lvlJc w:val="left"/>
      <w:pPr>
        <w:ind w:left="1059" w:hanging="197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EE0CE7CC">
      <w:numFmt w:val="bullet"/>
      <w:lvlText w:val="•"/>
      <w:lvlJc w:val="left"/>
      <w:pPr>
        <w:ind w:left="1934" w:hanging="197"/>
      </w:pPr>
      <w:rPr>
        <w:rFonts w:hint="default"/>
        <w:lang w:val="en-US" w:eastAsia="en-US" w:bidi="ar-SA"/>
      </w:rPr>
    </w:lvl>
    <w:lvl w:ilvl="2" w:tplc="242AE500">
      <w:numFmt w:val="bullet"/>
      <w:lvlText w:val="•"/>
      <w:lvlJc w:val="left"/>
      <w:pPr>
        <w:ind w:left="2808" w:hanging="197"/>
      </w:pPr>
      <w:rPr>
        <w:rFonts w:hint="default"/>
        <w:lang w:val="en-US" w:eastAsia="en-US" w:bidi="ar-SA"/>
      </w:rPr>
    </w:lvl>
    <w:lvl w:ilvl="3" w:tplc="D110D07A">
      <w:numFmt w:val="bullet"/>
      <w:lvlText w:val="•"/>
      <w:lvlJc w:val="left"/>
      <w:pPr>
        <w:ind w:left="3682" w:hanging="197"/>
      </w:pPr>
      <w:rPr>
        <w:rFonts w:hint="default"/>
        <w:lang w:val="en-US" w:eastAsia="en-US" w:bidi="ar-SA"/>
      </w:rPr>
    </w:lvl>
    <w:lvl w:ilvl="4" w:tplc="7DF814DE">
      <w:numFmt w:val="bullet"/>
      <w:lvlText w:val="•"/>
      <w:lvlJc w:val="left"/>
      <w:pPr>
        <w:ind w:left="4556" w:hanging="197"/>
      </w:pPr>
      <w:rPr>
        <w:rFonts w:hint="default"/>
        <w:lang w:val="en-US" w:eastAsia="en-US" w:bidi="ar-SA"/>
      </w:rPr>
    </w:lvl>
    <w:lvl w:ilvl="5" w:tplc="FA285618">
      <w:numFmt w:val="bullet"/>
      <w:lvlText w:val="•"/>
      <w:lvlJc w:val="left"/>
      <w:pPr>
        <w:ind w:left="5430" w:hanging="197"/>
      </w:pPr>
      <w:rPr>
        <w:rFonts w:hint="default"/>
        <w:lang w:val="en-US" w:eastAsia="en-US" w:bidi="ar-SA"/>
      </w:rPr>
    </w:lvl>
    <w:lvl w:ilvl="6" w:tplc="44F84DDC">
      <w:numFmt w:val="bullet"/>
      <w:lvlText w:val="•"/>
      <w:lvlJc w:val="left"/>
      <w:pPr>
        <w:ind w:left="6304" w:hanging="197"/>
      </w:pPr>
      <w:rPr>
        <w:rFonts w:hint="default"/>
        <w:lang w:val="en-US" w:eastAsia="en-US" w:bidi="ar-SA"/>
      </w:rPr>
    </w:lvl>
    <w:lvl w:ilvl="7" w:tplc="5414EB72">
      <w:numFmt w:val="bullet"/>
      <w:lvlText w:val="•"/>
      <w:lvlJc w:val="left"/>
      <w:pPr>
        <w:ind w:left="7178" w:hanging="197"/>
      </w:pPr>
      <w:rPr>
        <w:rFonts w:hint="default"/>
        <w:lang w:val="en-US" w:eastAsia="en-US" w:bidi="ar-SA"/>
      </w:rPr>
    </w:lvl>
    <w:lvl w:ilvl="8" w:tplc="178CD164">
      <w:numFmt w:val="bullet"/>
      <w:lvlText w:val="•"/>
      <w:lvlJc w:val="left"/>
      <w:pPr>
        <w:ind w:left="8052" w:hanging="197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B242A"/>
    <w:rsid w:val="006B242A"/>
    <w:rsid w:val="006D78C1"/>
    <w:rsid w:val="00842472"/>
    <w:rsid w:val="00893A71"/>
    <w:rsid w:val="00D36B2D"/>
    <w:rsid w:val="00FD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242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4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242A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6B242A"/>
    <w:pPr>
      <w:spacing w:before="81"/>
      <w:ind w:hanging="747"/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customStyle="1" w:styleId="Heading2">
    <w:name w:val="Heading 2"/>
    <w:basedOn w:val="a"/>
    <w:uiPriority w:val="1"/>
    <w:qFormat/>
    <w:rsid w:val="006B242A"/>
    <w:pPr>
      <w:spacing w:before="51"/>
      <w:ind w:left="1059" w:hanging="23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B242A"/>
    <w:pPr>
      <w:spacing w:before="15"/>
      <w:ind w:left="244"/>
      <w:outlineLvl w:val="3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6B242A"/>
    <w:pPr>
      <w:spacing w:before="12"/>
      <w:ind w:left="2280" w:right="2036" w:hanging="231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6B242A"/>
    <w:pPr>
      <w:spacing w:before="89"/>
      <w:ind w:left="4599" w:hanging="226"/>
    </w:pPr>
  </w:style>
  <w:style w:type="paragraph" w:customStyle="1" w:styleId="TableParagraph">
    <w:name w:val="Table Paragraph"/>
    <w:basedOn w:val="a"/>
    <w:uiPriority w:val="1"/>
    <w:qFormat/>
    <w:rsid w:val="006B242A"/>
  </w:style>
  <w:style w:type="paragraph" w:styleId="a6">
    <w:name w:val="Balloon Text"/>
    <w:basedOn w:val="a"/>
    <w:link w:val="a7"/>
    <w:uiPriority w:val="99"/>
    <w:semiHidden/>
    <w:unhideWhenUsed/>
    <w:rsid w:val="00842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4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Evaluarea CHEN</vt:lpstr>
    </vt:vector>
  </TitlesOfParts>
  <Company>Hewlett-Packard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Evaluarea CHEN</dc:title>
  <dc:creator>Zlate, Ionel/BUH</dc:creator>
  <cp:lastModifiedBy>Володимир</cp:lastModifiedBy>
  <cp:revision>2</cp:revision>
  <dcterms:created xsi:type="dcterms:W3CDTF">2024-03-19T09:38:00Z</dcterms:created>
  <dcterms:modified xsi:type="dcterms:W3CDTF">2024-03-19T09:38:00Z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2024-03-19T00:00:00Z</vt:filetime>
  </property>
</Properties>
</file>