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3B1" w:rsidRPr="00393D5D" w:rsidRDefault="00D533B1" w:rsidP="002C53D3">
      <w:pPr>
        <w:pStyle w:val="10"/>
        <w:spacing w:before="0"/>
        <w:ind w:left="0" w:firstLine="567"/>
        <w:jc w:val="center"/>
        <w:rPr>
          <w:rFonts w:ascii="Times New Roman" w:eastAsia="Arial Unicode MS" w:hAnsi="Times New Roman" w:cs="Times New Roman"/>
          <w:color w:val="auto"/>
          <w:sz w:val="27"/>
          <w:szCs w:val="27"/>
        </w:rPr>
      </w:pPr>
      <w:r w:rsidRPr="00393D5D">
        <w:rPr>
          <w:rFonts w:ascii="Times New Roman" w:hAnsi="Times New Roman" w:cs="Times New Roman"/>
          <w:color w:val="auto"/>
          <w:sz w:val="27"/>
          <w:szCs w:val="27"/>
        </w:rPr>
        <w:t>РЕГЛАМЕНТ</w:t>
      </w:r>
    </w:p>
    <w:p w:rsidR="00D533B1" w:rsidRPr="00393D5D" w:rsidRDefault="00D533B1" w:rsidP="002C53D3">
      <w:pPr>
        <w:pStyle w:val="10"/>
        <w:spacing w:before="0"/>
        <w:ind w:left="0" w:firstLine="567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393D5D">
        <w:rPr>
          <w:rFonts w:ascii="Times New Roman" w:hAnsi="Times New Roman" w:cs="Times New Roman"/>
          <w:color w:val="auto"/>
          <w:sz w:val="27"/>
          <w:szCs w:val="27"/>
        </w:rPr>
        <w:t>СПІВПРАЦІ З</w:t>
      </w:r>
      <w:r w:rsidR="00393D5D" w:rsidRPr="00393D5D">
        <w:rPr>
          <w:rFonts w:ascii="Times New Roman" w:hAnsi="Times New Roman" w:cs="Times New Roman"/>
          <w:color w:val="auto"/>
          <w:sz w:val="27"/>
          <w:szCs w:val="27"/>
        </w:rPr>
        <w:t>І</w:t>
      </w:r>
      <w:r w:rsidRPr="00393D5D">
        <w:rPr>
          <w:rFonts w:ascii="Times New Roman" w:hAnsi="Times New Roman" w:cs="Times New Roman"/>
          <w:color w:val="auto"/>
          <w:sz w:val="27"/>
          <w:szCs w:val="27"/>
        </w:rPr>
        <w:t xml:space="preserve"> ЗДІЙСНЕННЯ МОНІТОРИНГУ</w:t>
      </w:r>
    </w:p>
    <w:p w:rsidR="00D533B1" w:rsidRPr="00393D5D" w:rsidRDefault="00D533B1" w:rsidP="002C53D3">
      <w:pPr>
        <w:pStyle w:val="10"/>
        <w:spacing w:before="0"/>
        <w:ind w:left="0" w:firstLine="567"/>
        <w:jc w:val="center"/>
        <w:rPr>
          <w:rFonts w:ascii="Times New Roman" w:hAnsi="Times New Roman" w:cs="Times New Roman"/>
          <w:color w:val="auto"/>
          <w:sz w:val="27"/>
          <w:szCs w:val="27"/>
        </w:rPr>
      </w:pPr>
      <w:r w:rsidRPr="00393D5D">
        <w:rPr>
          <w:rFonts w:ascii="Times New Roman" w:hAnsi="Times New Roman" w:cs="Times New Roman"/>
          <w:color w:val="auto"/>
          <w:sz w:val="27"/>
          <w:szCs w:val="27"/>
        </w:rPr>
        <w:t>І ОБМІНУ ІНФОРМАЦІЄЮ У БАСЕЙНІ РІЧКИ ДНІСТ</w:t>
      </w:r>
      <w:r w:rsidR="00393D5D" w:rsidRPr="00393D5D">
        <w:rPr>
          <w:rFonts w:ascii="Times New Roman" w:hAnsi="Times New Roman" w:cs="Times New Roman"/>
          <w:color w:val="auto"/>
          <w:sz w:val="27"/>
          <w:szCs w:val="27"/>
        </w:rPr>
        <w:t>Е</w:t>
      </w:r>
      <w:r w:rsidRPr="00393D5D">
        <w:rPr>
          <w:rFonts w:ascii="Times New Roman" w:hAnsi="Times New Roman" w:cs="Times New Roman"/>
          <w:color w:val="auto"/>
          <w:sz w:val="27"/>
          <w:szCs w:val="27"/>
        </w:rPr>
        <w:t>Р</w:t>
      </w:r>
    </w:p>
    <w:p w:rsidR="00D533B1" w:rsidRPr="00393D5D" w:rsidRDefault="00D533B1" w:rsidP="002C53D3">
      <w:pPr>
        <w:pStyle w:val="10"/>
        <w:spacing w:before="0"/>
        <w:ind w:left="0" w:firstLine="567"/>
        <w:jc w:val="center"/>
        <w:rPr>
          <w:rFonts w:ascii="Times New Roman" w:hAnsi="Times New Roman" w:cs="Times New Roman"/>
          <w:color w:val="auto"/>
          <w:sz w:val="27"/>
          <w:szCs w:val="27"/>
        </w:rPr>
      </w:pPr>
    </w:p>
    <w:p w:rsidR="00D533B1" w:rsidRPr="00393D5D" w:rsidRDefault="00B77E21" w:rsidP="002C53D3">
      <w:pPr>
        <w:pStyle w:val="2"/>
        <w:spacing w:before="0" w:after="120"/>
        <w:ind w:left="0" w:firstLine="567"/>
        <w:jc w:val="center"/>
        <w:rPr>
          <w:rFonts w:ascii="Times New Roman" w:hAnsi="Times New Roman" w:cs="Times New Roman"/>
          <w:color w:val="auto"/>
          <w:sz w:val="27"/>
          <w:szCs w:val="27"/>
        </w:rPr>
      </w:pPr>
      <w:r w:rsidRPr="00393D5D">
        <w:rPr>
          <w:rFonts w:ascii="Times New Roman" w:hAnsi="Times New Roman" w:cs="Times New Roman"/>
          <w:color w:val="auto"/>
          <w:sz w:val="27"/>
          <w:szCs w:val="27"/>
        </w:rPr>
        <w:t xml:space="preserve">1. </w:t>
      </w:r>
      <w:r w:rsidR="00393D5D" w:rsidRPr="00393D5D">
        <w:rPr>
          <w:rFonts w:ascii="Times New Roman" w:hAnsi="Times New Roman" w:cs="Times New Roman"/>
          <w:color w:val="auto"/>
          <w:sz w:val="27"/>
          <w:szCs w:val="27"/>
        </w:rPr>
        <w:t>Основи</w:t>
      </w:r>
      <w:r w:rsidRPr="00393D5D">
        <w:rPr>
          <w:rFonts w:ascii="Times New Roman" w:hAnsi="Times New Roman" w:cs="Times New Roman"/>
          <w:color w:val="auto"/>
          <w:sz w:val="27"/>
          <w:szCs w:val="27"/>
        </w:rPr>
        <w:t xml:space="preserve"> Регламенту</w:t>
      </w:r>
    </w:p>
    <w:p w:rsidR="00D533B1" w:rsidRPr="00393D5D" w:rsidRDefault="004C4F66" w:rsidP="004C4F66">
      <w:pPr>
        <w:spacing w:after="120"/>
        <w:ind w:left="0" w:firstLine="567"/>
        <w:rPr>
          <w:rFonts w:eastAsia="Times New Roman" w:cs="Times New Roman"/>
          <w:sz w:val="27"/>
          <w:szCs w:val="27"/>
          <w:lang w:eastAsia="ru-RU"/>
        </w:rPr>
      </w:pPr>
      <w:r w:rsidRPr="00393D5D">
        <w:rPr>
          <w:rFonts w:eastAsia="Times New Roman" w:cs="Times New Roman"/>
          <w:sz w:val="27"/>
          <w:szCs w:val="27"/>
          <w:lang w:eastAsia="ru-RU"/>
        </w:rPr>
        <w:t xml:space="preserve">1.1. Цей Регламент співробітництва </w:t>
      </w:r>
      <w:r w:rsidR="008B3E8C">
        <w:rPr>
          <w:rFonts w:eastAsia="Times New Roman" w:cs="Times New Roman"/>
          <w:sz w:val="27"/>
          <w:szCs w:val="27"/>
          <w:lang w:eastAsia="ru-RU"/>
        </w:rPr>
        <w:t>зі</w:t>
      </w:r>
      <w:r w:rsidRPr="00393D5D">
        <w:rPr>
          <w:rFonts w:eastAsia="Times New Roman" w:cs="Times New Roman"/>
          <w:sz w:val="27"/>
          <w:szCs w:val="27"/>
          <w:lang w:eastAsia="ru-RU"/>
        </w:rPr>
        <w:t xml:space="preserve"> здійснення моніторингу та обміну інформацією в басейні річки Дністер (далі – Регламент) ґрунтується на статтях 16, 18 Договору про співпрацю у сфері охорони та сталого розвитку басейну річки Дністер між Урядом Республіки Молдова </w:t>
      </w:r>
      <w:r w:rsidR="009B0BC0">
        <w:rPr>
          <w:rFonts w:eastAsia="Times New Roman" w:cs="Times New Roman"/>
          <w:sz w:val="27"/>
          <w:szCs w:val="27"/>
          <w:lang w:eastAsia="ru-RU"/>
        </w:rPr>
        <w:t>і</w:t>
      </w:r>
      <w:r w:rsidRPr="00393D5D">
        <w:rPr>
          <w:rFonts w:eastAsia="Times New Roman" w:cs="Times New Roman"/>
          <w:sz w:val="27"/>
          <w:szCs w:val="27"/>
          <w:lang w:eastAsia="ru-RU"/>
        </w:rPr>
        <w:t xml:space="preserve"> Кабінетом Міністрів України</w:t>
      </w:r>
      <w:r w:rsidR="00DD5EFD">
        <w:rPr>
          <w:rFonts w:eastAsia="Times New Roman" w:cs="Times New Roman"/>
          <w:sz w:val="27"/>
          <w:szCs w:val="27"/>
          <w:lang w:eastAsia="ru-RU"/>
        </w:rPr>
        <w:t>, підписаного</w:t>
      </w:r>
      <w:r w:rsidRPr="00393D5D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9B0BC0">
        <w:rPr>
          <w:rFonts w:eastAsia="Times New Roman" w:cs="Times New Roman"/>
          <w:sz w:val="27"/>
          <w:szCs w:val="27"/>
          <w:lang w:eastAsia="ru-RU"/>
        </w:rPr>
        <w:t xml:space="preserve">29 листопада 2012 року </w:t>
      </w:r>
      <w:r w:rsidRPr="00393D5D">
        <w:rPr>
          <w:rFonts w:eastAsia="Times New Roman" w:cs="Times New Roman"/>
          <w:sz w:val="27"/>
          <w:szCs w:val="27"/>
          <w:lang w:eastAsia="ru-RU"/>
        </w:rPr>
        <w:t xml:space="preserve">(далі - Договір), </w:t>
      </w:r>
      <w:r w:rsidR="009B0BC0">
        <w:rPr>
          <w:rFonts w:eastAsia="Times New Roman" w:cs="Times New Roman"/>
          <w:sz w:val="27"/>
          <w:szCs w:val="27"/>
          <w:lang w:eastAsia="ru-RU"/>
        </w:rPr>
        <w:t>і</w:t>
      </w:r>
      <w:r w:rsidRPr="00393D5D">
        <w:rPr>
          <w:rFonts w:eastAsia="Times New Roman" w:cs="Times New Roman"/>
          <w:sz w:val="27"/>
          <w:szCs w:val="27"/>
          <w:lang w:eastAsia="ru-RU"/>
        </w:rPr>
        <w:t xml:space="preserve"> статті 4 Конвенції з охорони та використання транскордонних водотоків та міжнародних озер (Гельсінкі 1992).</w:t>
      </w:r>
    </w:p>
    <w:p w:rsidR="00D533B1" w:rsidRPr="00393D5D" w:rsidRDefault="00B77E21" w:rsidP="002C53D3">
      <w:pPr>
        <w:pStyle w:val="2"/>
        <w:spacing w:before="0" w:after="120"/>
        <w:ind w:left="0" w:firstLine="567"/>
        <w:jc w:val="center"/>
        <w:rPr>
          <w:rFonts w:ascii="Times New Roman" w:hAnsi="Times New Roman" w:cs="Times New Roman"/>
          <w:color w:val="auto"/>
          <w:sz w:val="27"/>
          <w:szCs w:val="27"/>
        </w:rPr>
      </w:pPr>
      <w:r w:rsidRPr="00393D5D">
        <w:rPr>
          <w:rFonts w:ascii="Times New Roman" w:hAnsi="Times New Roman" w:cs="Times New Roman"/>
          <w:color w:val="auto"/>
          <w:sz w:val="27"/>
          <w:szCs w:val="27"/>
        </w:rPr>
        <w:t>2. Мета Регламенту</w:t>
      </w:r>
    </w:p>
    <w:p w:rsidR="00D533B1" w:rsidRPr="00393D5D" w:rsidRDefault="007D36E0" w:rsidP="002C53D3">
      <w:pPr>
        <w:pStyle w:val="a5"/>
        <w:tabs>
          <w:tab w:val="left" w:pos="709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>2.1. Метою Регламенту є узгодження підходів у сфері здійснення моніторингу вод та забезпечення регулярного обміну інформацією між Договірними Сторонами (далі – Сторонами) щодо стану вод у басейні річки Дністер.</w:t>
      </w:r>
    </w:p>
    <w:p w:rsidR="00B77E21" w:rsidRPr="00393D5D" w:rsidRDefault="007D36E0" w:rsidP="002C53D3">
      <w:pPr>
        <w:pStyle w:val="a5"/>
        <w:tabs>
          <w:tab w:val="left" w:pos="709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>2.2. Для досягнення цієї мети Сторони погоджують державні (національні) програми моніторингу та методи оцінки стану вод басейну Дністра та тенденції до його зміни.</w:t>
      </w:r>
    </w:p>
    <w:p w:rsidR="00D533B1" w:rsidRPr="00393D5D" w:rsidRDefault="00B77E21" w:rsidP="002C53D3">
      <w:pPr>
        <w:pStyle w:val="2"/>
        <w:spacing w:before="0" w:after="120"/>
        <w:ind w:left="0" w:firstLine="567"/>
        <w:jc w:val="center"/>
        <w:rPr>
          <w:rFonts w:ascii="Times New Roman" w:hAnsi="Times New Roman" w:cs="Times New Roman"/>
          <w:color w:val="auto"/>
          <w:sz w:val="27"/>
          <w:szCs w:val="27"/>
        </w:rPr>
      </w:pPr>
      <w:r w:rsidRPr="00393D5D">
        <w:rPr>
          <w:rFonts w:ascii="Times New Roman" w:hAnsi="Times New Roman" w:cs="Times New Roman"/>
          <w:color w:val="auto"/>
          <w:sz w:val="27"/>
          <w:szCs w:val="27"/>
        </w:rPr>
        <w:t>3</w:t>
      </w:r>
      <w:r w:rsidRPr="006C73EF">
        <w:rPr>
          <w:rFonts w:ascii="Times New Roman" w:hAnsi="Times New Roman" w:cs="Times New Roman"/>
          <w:color w:val="auto"/>
          <w:sz w:val="27"/>
          <w:szCs w:val="27"/>
        </w:rPr>
        <w:t>. Компетентні органи</w:t>
      </w:r>
    </w:p>
    <w:p w:rsidR="00D533B1" w:rsidRPr="00393D5D" w:rsidRDefault="007D36E0" w:rsidP="002C53D3">
      <w:pPr>
        <w:pStyle w:val="a5"/>
        <w:tabs>
          <w:tab w:val="left" w:pos="567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>3.1. Кожна із Сторін визначає Компетентний орган, який відповідає за обмін інформацією між Сторонами про стан вод у басейні Дністра, та, у межах своїх повноважень, взаємодіє з іншими державними (національними) організаціями, що виконують регулярні спостереження за станом вод та які можуть залучатися для реалізації цілей цього Регламенту.</w:t>
      </w:r>
    </w:p>
    <w:p w:rsidR="00D533B1" w:rsidRPr="00393D5D" w:rsidRDefault="007D36E0" w:rsidP="002C53D3">
      <w:pPr>
        <w:pStyle w:val="a5"/>
        <w:tabs>
          <w:tab w:val="left" w:pos="567"/>
        </w:tabs>
        <w:spacing w:before="120" w:after="120"/>
        <w:ind w:firstLine="567"/>
        <w:rPr>
          <w:b/>
          <w:sz w:val="27"/>
          <w:szCs w:val="27"/>
        </w:rPr>
      </w:pPr>
      <w:r w:rsidRPr="00393D5D">
        <w:rPr>
          <w:sz w:val="27"/>
          <w:szCs w:val="27"/>
        </w:rPr>
        <w:t xml:space="preserve">3.2. Кожна із Сторін забезпечує виконання цього Регламенту в рамках діяльності Робочої Групи з питань моніторингу та обміну інформацією (далі – Робоча Група), яка створена згідно </w:t>
      </w:r>
      <w:r w:rsidR="008B3E8C">
        <w:rPr>
          <w:sz w:val="27"/>
          <w:szCs w:val="27"/>
        </w:rPr>
        <w:t>і</w:t>
      </w:r>
      <w:r w:rsidRPr="00393D5D">
        <w:rPr>
          <w:sz w:val="27"/>
          <w:szCs w:val="27"/>
        </w:rPr>
        <w:t>з Договором.</w:t>
      </w:r>
    </w:p>
    <w:p w:rsidR="00D533B1" w:rsidRPr="00393D5D" w:rsidRDefault="007D36E0" w:rsidP="002C53D3">
      <w:pPr>
        <w:pStyle w:val="a5"/>
        <w:tabs>
          <w:tab w:val="left" w:pos="567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>3.3. Компетентні органи Сторін та організації, які ведуть моніторинг стану вод у басейні річки Дністер, наведені у додатку 1.</w:t>
      </w:r>
    </w:p>
    <w:p w:rsidR="00D533B1" w:rsidRPr="00393D5D" w:rsidRDefault="001A5FC2" w:rsidP="002C53D3">
      <w:pPr>
        <w:pStyle w:val="2"/>
        <w:spacing w:before="0" w:after="120"/>
        <w:ind w:left="0" w:firstLine="567"/>
        <w:jc w:val="center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 w:rsidRPr="00393D5D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4. Програма моніторингу</w:t>
      </w:r>
    </w:p>
    <w:p w:rsidR="001A5FC2" w:rsidRPr="00393D5D" w:rsidRDefault="007D36E0" w:rsidP="002C53D3">
      <w:pPr>
        <w:spacing w:before="120" w:after="120"/>
        <w:ind w:left="0" w:firstLine="567"/>
        <w:rPr>
          <w:rFonts w:eastAsia="Times New Roman" w:cs="Times New Roman"/>
          <w:sz w:val="27"/>
          <w:szCs w:val="27"/>
          <w:lang w:eastAsia="ru-RU"/>
        </w:rPr>
      </w:pPr>
      <w:r w:rsidRPr="00393D5D">
        <w:rPr>
          <w:rFonts w:eastAsia="Times New Roman" w:cs="Times New Roman"/>
          <w:sz w:val="27"/>
          <w:szCs w:val="27"/>
          <w:lang w:eastAsia="ru-RU"/>
        </w:rPr>
        <w:t>4.1. Програма моніторингу вод у басейні річки Дністер включає спостереження за поверхневими та підземними водами.</w:t>
      </w:r>
    </w:p>
    <w:p w:rsidR="00D533B1" w:rsidRPr="00393D5D" w:rsidRDefault="001A5FC2" w:rsidP="002C53D3">
      <w:pPr>
        <w:spacing w:before="120" w:after="120"/>
        <w:ind w:left="0" w:firstLine="567"/>
        <w:rPr>
          <w:rFonts w:eastAsia="Times New Roman" w:cs="Times New Roman"/>
          <w:sz w:val="27"/>
          <w:szCs w:val="27"/>
          <w:lang w:eastAsia="ru-RU"/>
        </w:rPr>
      </w:pPr>
      <w:r w:rsidRPr="00393D5D">
        <w:rPr>
          <w:rFonts w:eastAsia="Times New Roman" w:cs="Times New Roman"/>
          <w:sz w:val="27"/>
          <w:szCs w:val="27"/>
          <w:lang w:eastAsia="ru-RU"/>
        </w:rPr>
        <w:t>4.2. Програма моніторингу вод включає пункти моніторингу (спільні (узгоджені) та державні (національні), показники, що вимірюються, та періодичність відбору проб.</w:t>
      </w:r>
    </w:p>
    <w:p w:rsidR="00C76C52" w:rsidRPr="00393D5D" w:rsidRDefault="00D533B1" w:rsidP="002C53D3">
      <w:pPr>
        <w:pStyle w:val="a7"/>
        <w:tabs>
          <w:tab w:val="left" w:pos="851"/>
        </w:tabs>
        <w:spacing w:before="120" w:after="120"/>
        <w:ind w:firstLine="567"/>
        <w:jc w:val="both"/>
        <w:rPr>
          <w:sz w:val="27"/>
          <w:szCs w:val="27"/>
        </w:rPr>
      </w:pPr>
      <w:r w:rsidRPr="00393D5D">
        <w:rPr>
          <w:sz w:val="27"/>
          <w:szCs w:val="27"/>
        </w:rPr>
        <w:t xml:space="preserve">4.3. Програма моніторингу включає біологічні, хімічні (пріоритетні та специфічні), фізико-хімічні та </w:t>
      </w:r>
      <w:r w:rsidR="00C76C52" w:rsidRPr="00393D5D">
        <w:rPr>
          <w:sz w:val="27"/>
          <w:szCs w:val="27"/>
        </w:rPr>
        <w:t>гідроморфологічні показники.</w:t>
      </w:r>
    </w:p>
    <w:p w:rsidR="006F10A1" w:rsidRPr="00393D5D" w:rsidRDefault="006F10A1" w:rsidP="002C53D3">
      <w:pPr>
        <w:pStyle w:val="a7"/>
        <w:tabs>
          <w:tab w:val="left" w:pos="851"/>
        </w:tabs>
        <w:spacing w:before="120" w:after="120"/>
        <w:ind w:firstLine="567"/>
        <w:jc w:val="both"/>
        <w:rPr>
          <w:sz w:val="27"/>
          <w:szCs w:val="27"/>
        </w:rPr>
      </w:pPr>
      <w:r w:rsidRPr="00393D5D">
        <w:rPr>
          <w:sz w:val="27"/>
          <w:szCs w:val="27"/>
        </w:rPr>
        <w:t>4.4. Сторони щорічно (до 1 березня) обмінюються державними (національними) програмами моніторингу вод у басейні Дністра.</w:t>
      </w:r>
    </w:p>
    <w:p w:rsidR="00C76C52" w:rsidRPr="00393D5D" w:rsidRDefault="00C76C52" w:rsidP="002C53D3">
      <w:pPr>
        <w:pStyle w:val="a7"/>
        <w:tabs>
          <w:tab w:val="left" w:pos="851"/>
        </w:tabs>
        <w:spacing w:before="120" w:after="120"/>
        <w:ind w:firstLine="567"/>
        <w:jc w:val="both"/>
        <w:rPr>
          <w:sz w:val="27"/>
          <w:szCs w:val="27"/>
        </w:rPr>
      </w:pPr>
      <w:r w:rsidRPr="00393D5D">
        <w:rPr>
          <w:sz w:val="27"/>
          <w:szCs w:val="27"/>
        </w:rPr>
        <w:t xml:space="preserve">4.5. Сторони проводять скринінг хімічних речовин </w:t>
      </w:r>
      <w:r w:rsidR="002D5B62">
        <w:rPr>
          <w:sz w:val="27"/>
          <w:szCs w:val="27"/>
        </w:rPr>
        <w:t xml:space="preserve">для </w:t>
      </w:r>
      <w:r w:rsidRPr="00393D5D">
        <w:rPr>
          <w:sz w:val="27"/>
          <w:szCs w:val="27"/>
        </w:rPr>
        <w:t>визначення басейнових специфічних показників.</w:t>
      </w:r>
    </w:p>
    <w:p w:rsidR="004C1C0D" w:rsidRPr="00393D5D" w:rsidRDefault="00C76C52" w:rsidP="002C53D3">
      <w:pPr>
        <w:pStyle w:val="a7"/>
        <w:tabs>
          <w:tab w:val="left" w:pos="851"/>
        </w:tabs>
        <w:spacing w:before="120" w:after="120"/>
        <w:ind w:firstLine="567"/>
        <w:jc w:val="both"/>
        <w:rPr>
          <w:sz w:val="27"/>
          <w:szCs w:val="27"/>
        </w:rPr>
      </w:pPr>
      <w:r w:rsidRPr="00393D5D">
        <w:rPr>
          <w:sz w:val="27"/>
          <w:szCs w:val="27"/>
        </w:rPr>
        <w:lastRenderedPageBreak/>
        <w:t>4.6. Сторони здійснюють вимірювання на узгоджених пунктах моніторингу, які затверджуються керівниками Робочої групи.</w:t>
      </w:r>
    </w:p>
    <w:p w:rsidR="004C1C0D" w:rsidRPr="00393D5D" w:rsidRDefault="004C1C0D" w:rsidP="002C53D3">
      <w:pPr>
        <w:pStyle w:val="a7"/>
        <w:tabs>
          <w:tab w:val="left" w:pos="851"/>
        </w:tabs>
        <w:spacing w:before="120" w:after="120"/>
        <w:ind w:firstLine="567"/>
        <w:jc w:val="both"/>
        <w:rPr>
          <w:sz w:val="27"/>
          <w:szCs w:val="27"/>
        </w:rPr>
      </w:pPr>
      <w:r w:rsidRPr="00393D5D">
        <w:rPr>
          <w:sz w:val="27"/>
          <w:szCs w:val="27"/>
        </w:rPr>
        <w:t>4.7. Пункти моніторингу для спільних вимірювань вибираються виходячи з державних (національних) програм Сторін та розташовуються на прикордонних ділянках.</w:t>
      </w:r>
    </w:p>
    <w:p w:rsidR="00C76C52" w:rsidRPr="00393D5D" w:rsidRDefault="004C1C0D" w:rsidP="002C53D3">
      <w:pPr>
        <w:pStyle w:val="a7"/>
        <w:tabs>
          <w:tab w:val="left" w:pos="851"/>
        </w:tabs>
        <w:spacing w:before="120" w:after="120"/>
        <w:ind w:firstLine="567"/>
        <w:jc w:val="both"/>
        <w:rPr>
          <w:sz w:val="27"/>
          <w:szCs w:val="27"/>
        </w:rPr>
      </w:pPr>
      <w:r w:rsidRPr="00393D5D">
        <w:rPr>
          <w:sz w:val="27"/>
          <w:szCs w:val="27"/>
        </w:rPr>
        <w:t xml:space="preserve">4.8. Гідрологічні виміри здійснюються відповідно до затверджених щорічних планів згідно з Програмою співробітництва Державної </w:t>
      </w:r>
      <w:r w:rsidR="00350928">
        <w:rPr>
          <w:sz w:val="27"/>
          <w:szCs w:val="27"/>
        </w:rPr>
        <w:t>г</w:t>
      </w:r>
      <w:r w:rsidRPr="00393D5D">
        <w:rPr>
          <w:sz w:val="27"/>
          <w:szCs w:val="27"/>
        </w:rPr>
        <w:t xml:space="preserve">ідрометеорологічної </w:t>
      </w:r>
      <w:r w:rsidR="00350928">
        <w:rPr>
          <w:sz w:val="27"/>
          <w:szCs w:val="27"/>
        </w:rPr>
        <w:t>с</w:t>
      </w:r>
      <w:r w:rsidRPr="00393D5D">
        <w:rPr>
          <w:sz w:val="27"/>
          <w:szCs w:val="27"/>
        </w:rPr>
        <w:t xml:space="preserve">лужби Республіки Молдова та Українського </w:t>
      </w:r>
      <w:r w:rsidR="00350928">
        <w:rPr>
          <w:sz w:val="27"/>
          <w:szCs w:val="27"/>
        </w:rPr>
        <w:t>г</w:t>
      </w:r>
      <w:r w:rsidRPr="00393D5D">
        <w:rPr>
          <w:sz w:val="27"/>
          <w:szCs w:val="27"/>
        </w:rPr>
        <w:t xml:space="preserve">ідрометеорологічного </w:t>
      </w:r>
      <w:r w:rsidR="007E7AD1">
        <w:rPr>
          <w:sz w:val="27"/>
          <w:szCs w:val="27"/>
        </w:rPr>
        <w:t>ц</w:t>
      </w:r>
      <w:r w:rsidRPr="00393D5D">
        <w:rPr>
          <w:sz w:val="27"/>
          <w:szCs w:val="27"/>
        </w:rPr>
        <w:t xml:space="preserve">ентру </w:t>
      </w:r>
      <w:r w:rsidR="00350928">
        <w:rPr>
          <w:sz w:val="27"/>
          <w:szCs w:val="27"/>
        </w:rPr>
        <w:t>Де</w:t>
      </w:r>
      <w:r w:rsidRPr="00393D5D">
        <w:rPr>
          <w:sz w:val="27"/>
          <w:szCs w:val="27"/>
        </w:rPr>
        <w:t xml:space="preserve">ржавної </w:t>
      </w:r>
      <w:r w:rsidR="007E7AD1">
        <w:rPr>
          <w:sz w:val="27"/>
          <w:szCs w:val="27"/>
        </w:rPr>
        <w:t>с</w:t>
      </w:r>
      <w:r w:rsidRPr="00393D5D">
        <w:rPr>
          <w:sz w:val="27"/>
          <w:szCs w:val="27"/>
        </w:rPr>
        <w:t xml:space="preserve">лужби України з </w:t>
      </w:r>
      <w:r w:rsidR="007E7AD1">
        <w:rPr>
          <w:sz w:val="27"/>
          <w:szCs w:val="27"/>
        </w:rPr>
        <w:t>н</w:t>
      </w:r>
      <w:r w:rsidRPr="00393D5D">
        <w:rPr>
          <w:sz w:val="27"/>
          <w:szCs w:val="27"/>
        </w:rPr>
        <w:t xml:space="preserve">адзвичайних </w:t>
      </w:r>
      <w:r w:rsidR="007E7AD1">
        <w:rPr>
          <w:sz w:val="27"/>
          <w:szCs w:val="27"/>
        </w:rPr>
        <w:t>с</w:t>
      </w:r>
      <w:r w:rsidRPr="00393D5D">
        <w:rPr>
          <w:sz w:val="27"/>
          <w:szCs w:val="27"/>
        </w:rPr>
        <w:t>итуацій.</w:t>
      </w:r>
    </w:p>
    <w:p w:rsidR="003A47BC" w:rsidRPr="00393D5D" w:rsidRDefault="00D533B1" w:rsidP="002C53D3">
      <w:pPr>
        <w:pStyle w:val="a7"/>
        <w:tabs>
          <w:tab w:val="left" w:pos="851"/>
        </w:tabs>
        <w:spacing w:before="120" w:after="120"/>
        <w:ind w:firstLine="567"/>
        <w:jc w:val="both"/>
        <w:rPr>
          <w:sz w:val="27"/>
          <w:szCs w:val="27"/>
        </w:rPr>
      </w:pPr>
      <w:r w:rsidRPr="00393D5D">
        <w:rPr>
          <w:sz w:val="27"/>
          <w:szCs w:val="27"/>
        </w:rPr>
        <w:t xml:space="preserve">4.9. Сторони можуть погоджувати пункти моніторингу для проведення спільних спостережень за біологічними та </w:t>
      </w:r>
      <w:r w:rsidR="003A47BC" w:rsidRPr="00393D5D">
        <w:rPr>
          <w:sz w:val="27"/>
          <w:szCs w:val="27"/>
        </w:rPr>
        <w:t>гідроморфологічними показниками. Протоколи обстеження та оцінки місцевості у додатках 2.1 – 2.2.</w:t>
      </w:r>
    </w:p>
    <w:p w:rsidR="004B3B42" w:rsidRPr="00393D5D" w:rsidRDefault="00D533B1" w:rsidP="002C53D3">
      <w:pPr>
        <w:spacing w:before="120" w:after="120"/>
        <w:ind w:left="0" w:firstLine="567"/>
        <w:rPr>
          <w:rFonts w:eastAsia="Times New Roman" w:cs="Times New Roman"/>
          <w:sz w:val="27"/>
          <w:szCs w:val="27"/>
          <w:lang w:eastAsia="ru-RU"/>
        </w:rPr>
      </w:pPr>
      <w:r w:rsidRPr="00393D5D">
        <w:rPr>
          <w:rFonts w:eastAsia="Times New Roman" w:cs="Times New Roman"/>
          <w:sz w:val="27"/>
          <w:szCs w:val="27"/>
          <w:lang w:eastAsia="ru-RU"/>
        </w:rPr>
        <w:t xml:space="preserve">4.10. Для </w:t>
      </w:r>
      <w:r w:rsidR="00EF14DD">
        <w:rPr>
          <w:rFonts w:eastAsia="Times New Roman" w:cs="Times New Roman"/>
          <w:sz w:val="27"/>
          <w:szCs w:val="27"/>
          <w:lang w:eastAsia="ru-RU"/>
        </w:rPr>
        <w:t>спільних</w:t>
      </w:r>
      <w:r w:rsidRPr="00393D5D">
        <w:rPr>
          <w:rFonts w:eastAsia="Times New Roman" w:cs="Times New Roman"/>
          <w:sz w:val="27"/>
          <w:szCs w:val="27"/>
          <w:lang w:eastAsia="ru-RU"/>
        </w:rPr>
        <w:t xml:space="preserve"> вимірів Сторони погоджують перелік показників стану прикордонних вод.</w:t>
      </w:r>
    </w:p>
    <w:p w:rsidR="00D533B1" w:rsidRPr="00393D5D" w:rsidRDefault="004434F1" w:rsidP="002C53D3">
      <w:pPr>
        <w:spacing w:before="120" w:after="120"/>
        <w:ind w:left="0" w:firstLine="567"/>
        <w:rPr>
          <w:rFonts w:eastAsia="Times New Roman" w:cs="Times New Roman"/>
          <w:sz w:val="27"/>
          <w:szCs w:val="27"/>
          <w:lang w:eastAsia="ru-RU"/>
        </w:rPr>
      </w:pPr>
      <w:r w:rsidRPr="00393D5D">
        <w:rPr>
          <w:rFonts w:eastAsia="Times New Roman" w:cs="Times New Roman"/>
          <w:sz w:val="27"/>
          <w:szCs w:val="27"/>
          <w:lang w:eastAsia="ru-RU"/>
        </w:rPr>
        <w:t>4.11. Перелік спільних пунктів моніторингу та вимірюваних показників можуть уточнюватис</w:t>
      </w:r>
      <w:r w:rsidR="00EF14DD">
        <w:rPr>
          <w:rFonts w:eastAsia="Times New Roman" w:cs="Times New Roman"/>
          <w:sz w:val="27"/>
          <w:szCs w:val="27"/>
          <w:lang w:eastAsia="ru-RU"/>
        </w:rPr>
        <w:t>я</w:t>
      </w:r>
      <w:r w:rsidRPr="00393D5D">
        <w:rPr>
          <w:rFonts w:eastAsia="Times New Roman" w:cs="Times New Roman"/>
          <w:sz w:val="27"/>
          <w:szCs w:val="27"/>
          <w:lang w:eastAsia="ru-RU"/>
        </w:rPr>
        <w:t xml:space="preserve"> за пропозицією однієї із Сторін та доповнюватись за погодженням Сторін.</w:t>
      </w:r>
    </w:p>
    <w:p w:rsidR="00907744" w:rsidRPr="00393D5D" w:rsidRDefault="004434F1" w:rsidP="002C53D3">
      <w:pPr>
        <w:spacing w:before="120" w:after="120"/>
        <w:ind w:left="0" w:firstLine="567"/>
        <w:rPr>
          <w:rFonts w:eastAsia="Times New Roman" w:cs="Times New Roman"/>
          <w:sz w:val="27"/>
          <w:szCs w:val="27"/>
          <w:lang w:eastAsia="ru-RU"/>
        </w:rPr>
      </w:pPr>
      <w:r w:rsidRPr="00393D5D">
        <w:rPr>
          <w:rFonts w:eastAsia="Times New Roman" w:cs="Times New Roman"/>
          <w:sz w:val="27"/>
          <w:szCs w:val="27"/>
          <w:lang w:eastAsia="ru-RU"/>
        </w:rPr>
        <w:t xml:space="preserve">4.12. Сторони можуть розробляти додаткові програми моніторингу за необхідності встановлення причин </w:t>
      </w:r>
      <w:r w:rsidR="00D533B1" w:rsidRPr="00393D5D">
        <w:rPr>
          <w:rFonts w:eastAsia="Times New Roman" w:cs="Times New Roman"/>
          <w:sz w:val="27"/>
          <w:szCs w:val="27"/>
          <w:lang w:eastAsia="ru-RU"/>
        </w:rPr>
        <w:t>недосягнення екологічних цілей.</w:t>
      </w:r>
    </w:p>
    <w:p w:rsidR="00907744" w:rsidRPr="00393D5D" w:rsidRDefault="00907744" w:rsidP="002C53D3">
      <w:pPr>
        <w:spacing w:before="120" w:after="120"/>
        <w:ind w:left="0" w:firstLine="567"/>
        <w:jc w:val="center"/>
        <w:rPr>
          <w:rFonts w:cs="Times New Roman"/>
          <w:b/>
          <w:sz w:val="27"/>
          <w:szCs w:val="27"/>
        </w:rPr>
      </w:pPr>
      <w:r w:rsidRPr="00393D5D">
        <w:rPr>
          <w:rFonts w:eastAsia="Times New Roman" w:cs="Times New Roman"/>
          <w:b/>
          <w:sz w:val="27"/>
          <w:szCs w:val="27"/>
          <w:lang w:eastAsia="ru-RU"/>
        </w:rPr>
        <w:t xml:space="preserve">5. </w:t>
      </w:r>
      <w:r w:rsidR="00D533B1" w:rsidRPr="00393D5D">
        <w:rPr>
          <w:rFonts w:cs="Times New Roman"/>
          <w:b/>
          <w:sz w:val="27"/>
          <w:szCs w:val="27"/>
        </w:rPr>
        <w:t>Відбір проб, методи та аналітичні визначення</w:t>
      </w:r>
    </w:p>
    <w:p w:rsidR="00907744" w:rsidRPr="00393D5D" w:rsidRDefault="007D36E0" w:rsidP="002C53D3">
      <w:pPr>
        <w:spacing w:before="120" w:after="120"/>
        <w:ind w:left="0" w:firstLine="567"/>
        <w:rPr>
          <w:rFonts w:cs="Times New Roman"/>
          <w:sz w:val="27"/>
          <w:szCs w:val="27"/>
        </w:rPr>
      </w:pPr>
      <w:r w:rsidRPr="00393D5D">
        <w:rPr>
          <w:rFonts w:cs="Times New Roman"/>
          <w:sz w:val="27"/>
          <w:szCs w:val="27"/>
        </w:rPr>
        <w:t xml:space="preserve">5.1. Відбір проб здійснюється відповідними Компетентними органами та іншими уповноваженими </w:t>
      </w:r>
      <w:r w:rsidR="000042FE">
        <w:rPr>
          <w:rFonts w:cs="Times New Roman"/>
          <w:sz w:val="27"/>
          <w:szCs w:val="27"/>
        </w:rPr>
        <w:t>для цього</w:t>
      </w:r>
      <w:r w:rsidRPr="00393D5D">
        <w:rPr>
          <w:rFonts w:cs="Times New Roman"/>
          <w:sz w:val="27"/>
          <w:szCs w:val="27"/>
        </w:rPr>
        <w:t xml:space="preserve"> державними (національними) організаціями.</w:t>
      </w:r>
    </w:p>
    <w:p w:rsidR="00907744" w:rsidRPr="00393D5D" w:rsidRDefault="00D533B1" w:rsidP="002C53D3">
      <w:pPr>
        <w:spacing w:before="120" w:after="120"/>
        <w:ind w:left="0" w:firstLine="567"/>
        <w:rPr>
          <w:rFonts w:cs="Times New Roman"/>
          <w:sz w:val="27"/>
          <w:szCs w:val="27"/>
        </w:rPr>
      </w:pPr>
      <w:r w:rsidRPr="00393D5D">
        <w:rPr>
          <w:rFonts w:cs="Times New Roman"/>
          <w:sz w:val="27"/>
          <w:szCs w:val="27"/>
        </w:rPr>
        <w:t>5.2. На кожну пробу заповнюється протокол відбору проб та результатів аналітичних вимірів.</w:t>
      </w:r>
    </w:p>
    <w:p w:rsidR="00907744" w:rsidRPr="00393D5D" w:rsidRDefault="00907744" w:rsidP="002C53D3">
      <w:pPr>
        <w:spacing w:before="120" w:after="120"/>
        <w:ind w:left="0" w:firstLine="567"/>
        <w:rPr>
          <w:rFonts w:cs="Times New Roman"/>
          <w:sz w:val="27"/>
          <w:szCs w:val="27"/>
        </w:rPr>
      </w:pPr>
      <w:r w:rsidRPr="00393D5D">
        <w:rPr>
          <w:rFonts w:cs="Times New Roman"/>
          <w:sz w:val="27"/>
          <w:szCs w:val="27"/>
        </w:rPr>
        <w:t>5.3. Для спільних вимірів Сторони заповнюють протокол спільного відбору проб, наведений у додатку 3.</w:t>
      </w:r>
    </w:p>
    <w:p w:rsidR="002C53D3" w:rsidRPr="00393D5D" w:rsidRDefault="00D533B1" w:rsidP="002C53D3">
      <w:pPr>
        <w:spacing w:before="120" w:after="120"/>
        <w:ind w:left="0" w:firstLine="567"/>
        <w:rPr>
          <w:rFonts w:cs="Times New Roman"/>
          <w:sz w:val="27"/>
          <w:szCs w:val="27"/>
        </w:rPr>
      </w:pPr>
      <w:r w:rsidRPr="00393D5D">
        <w:rPr>
          <w:rFonts w:cs="Times New Roman"/>
          <w:sz w:val="27"/>
          <w:szCs w:val="27"/>
        </w:rPr>
        <w:t>5.4. Аналітичні визначення параметрів якості вод виконуються державними (національними) лабораторіями, акредитованими відповідно до процедур акредитації, встановлених у кожній із Сторін.</w:t>
      </w:r>
    </w:p>
    <w:p w:rsidR="00416E7F" w:rsidRPr="00393D5D" w:rsidRDefault="002C53D3" w:rsidP="007570BC">
      <w:pPr>
        <w:spacing w:before="120" w:after="120"/>
        <w:ind w:left="0" w:firstLine="567"/>
        <w:rPr>
          <w:rFonts w:cs="Times New Roman"/>
          <w:sz w:val="27"/>
          <w:szCs w:val="27"/>
        </w:rPr>
      </w:pPr>
      <w:r w:rsidRPr="00393D5D">
        <w:rPr>
          <w:rFonts w:cs="Times New Roman"/>
          <w:sz w:val="27"/>
          <w:szCs w:val="27"/>
        </w:rPr>
        <w:t>5.5. Методи та методики консервації проб та аналітичних процедур зазначені у додатку 4.</w:t>
      </w:r>
    </w:p>
    <w:p w:rsidR="00D533B1" w:rsidRPr="00393D5D" w:rsidRDefault="00416E7F" w:rsidP="002C53D3">
      <w:pPr>
        <w:pStyle w:val="a5"/>
        <w:widowControl w:val="0"/>
        <w:tabs>
          <w:tab w:val="left" w:pos="709"/>
          <w:tab w:val="left" w:pos="1440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 xml:space="preserve">5.6. Сторони ведуть моніторинг підземних та поверхневих вод згідно </w:t>
      </w:r>
      <w:r w:rsidR="000042FE">
        <w:rPr>
          <w:sz w:val="27"/>
          <w:szCs w:val="27"/>
        </w:rPr>
        <w:t>і</w:t>
      </w:r>
      <w:r w:rsidRPr="00393D5D">
        <w:rPr>
          <w:sz w:val="27"/>
          <w:szCs w:val="27"/>
        </w:rPr>
        <w:t>з національними методиками та стандартами Європейського Союзу.</w:t>
      </w:r>
    </w:p>
    <w:p w:rsidR="007570BC" w:rsidRPr="00393D5D" w:rsidRDefault="007570BC" w:rsidP="007570BC">
      <w:pPr>
        <w:pStyle w:val="2"/>
        <w:spacing w:before="0" w:after="120"/>
        <w:ind w:left="0" w:firstLine="567"/>
        <w:jc w:val="center"/>
        <w:rPr>
          <w:rFonts w:ascii="Times New Roman" w:hAnsi="Times New Roman" w:cs="Times New Roman"/>
          <w:color w:val="auto"/>
          <w:sz w:val="27"/>
          <w:szCs w:val="27"/>
        </w:rPr>
      </w:pPr>
      <w:r w:rsidRPr="00F50AE5">
        <w:rPr>
          <w:rFonts w:ascii="Times New Roman" w:hAnsi="Times New Roman" w:cs="Times New Roman"/>
          <w:color w:val="auto"/>
          <w:sz w:val="27"/>
          <w:szCs w:val="27"/>
        </w:rPr>
        <w:t>6. Гармонізація вимірів якості вод</w:t>
      </w:r>
    </w:p>
    <w:p w:rsidR="007570BC" w:rsidRPr="00393D5D" w:rsidRDefault="002068A6" w:rsidP="007570BC">
      <w:pPr>
        <w:pStyle w:val="a5"/>
        <w:widowControl w:val="0"/>
        <w:tabs>
          <w:tab w:val="left" w:pos="567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 xml:space="preserve">6.1. Сторони прагнуть гармонізувати методи, правила, процедури відбору проб та аналітичних робіт для підвищення </w:t>
      </w:r>
      <w:r w:rsidR="00A70B01">
        <w:rPr>
          <w:sz w:val="27"/>
          <w:szCs w:val="27"/>
        </w:rPr>
        <w:t>спіставності</w:t>
      </w:r>
      <w:r w:rsidRPr="00393D5D">
        <w:rPr>
          <w:sz w:val="27"/>
          <w:szCs w:val="27"/>
        </w:rPr>
        <w:t xml:space="preserve"> результатів.</w:t>
      </w:r>
    </w:p>
    <w:p w:rsidR="007570BC" w:rsidRPr="00393D5D" w:rsidRDefault="007570BC" w:rsidP="007570BC">
      <w:pPr>
        <w:pStyle w:val="a5"/>
        <w:widowControl w:val="0"/>
        <w:tabs>
          <w:tab w:val="left" w:pos="567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 xml:space="preserve">6.2. За узгодженою пропозицією Робочої групи, Сторони можуть застосовувати такі підходи як: спільні відбори проб, перехресний контроль </w:t>
      </w:r>
      <w:r w:rsidR="00F50AE5">
        <w:rPr>
          <w:sz w:val="27"/>
          <w:szCs w:val="27"/>
        </w:rPr>
        <w:t xml:space="preserve">результатів, аналізи в референс </w:t>
      </w:r>
      <w:r w:rsidRPr="00393D5D">
        <w:rPr>
          <w:sz w:val="27"/>
          <w:szCs w:val="27"/>
        </w:rPr>
        <w:t>-</w:t>
      </w:r>
      <w:r w:rsidR="00F50AE5">
        <w:rPr>
          <w:sz w:val="27"/>
          <w:szCs w:val="27"/>
        </w:rPr>
        <w:t xml:space="preserve"> </w:t>
      </w:r>
      <w:r w:rsidRPr="00393D5D">
        <w:rPr>
          <w:sz w:val="27"/>
          <w:szCs w:val="27"/>
        </w:rPr>
        <w:t>лабораторіях, контроль якості, спільні виміри та інші методи, які прийнятні для цього.</w:t>
      </w:r>
    </w:p>
    <w:p w:rsidR="007570BC" w:rsidRPr="00393D5D" w:rsidRDefault="007570BC" w:rsidP="007570BC">
      <w:pPr>
        <w:pStyle w:val="a5"/>
        <w:widowControl w:val="0"/>
        <w:tabs>
          <w:tab w:val="left" w:pos="567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lastRenderedPageBreak/>
        <w:t>6.3. При значних та постійних розбіжностях у результатах вимірювань за узгодженою пропозицією Робочої групи можуть проводитися спільні зустрічі, альтернативні вимірювання у лабораторіях Сторін.</w:t>
      </w:r>
    </w:p>
    <w:p w:rsidR="007570BC" w:rsidRPr="00393D5D" w:rsidRDefault="007570BC" w:rsidP="007570BC">
      <w:pPr>
        <w:pStyle w:val="a5"/>
        <w:widowControl w:val="0"/>
        <w:tabs>
          <w:tab w:val="left" w:pos="567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>6.4. Результати, висновки та рекомендації такої діяльності оформлюються у спільному звіті Сторін, який подається для інформування Комісії зі сталого використання та охорони басейну річки Дністер (далі – Дністровська Комісія).</w:t>
      </w:r>
    </w:p>
    <w:p w:rsidR="00D533B1" w:rsidRPr="00393D5D" w:rsidRDefault="007570BC" w:rsidP="002C53D3">
      <w:pPr>
        <w:pStyle w:val="2"/>
        <w:spacing w:before="0" w:after="120"/>
        <w:ind w:left="0" w:firstLine="567"/>
        <w:jc w:val="center"/>
        <w:rPr>
          <w:rFonts w:ascii="Times New Roman" w:hAnsi="Times New Roman" w:cs="Times New Roman"/>
          <w:color w:val="auto"/>
          <w:sz w:val="27"/>
          <w:szCs w:val="27"/>
        </w:rPr>
      </w:pPr>
      <w:r w:rsidRPr="00393D5D">
        <w:rPr>
          <w:rFonts w:ascii="Times New Roman" w:hAnsi="Times New Roman" w:cs="Times New Roman"/>
          <w:color w:val="auto"/>
          <w:sz w:val="27"/>
          <w:szCs w:val="27"/>
        </w:rPr>
        <w:t>7. Оцінка стану вод</w:t>
      </w:r>
    </w:p>
    <w:p w:rsidR="00416E7F" w:rsidRPr="00393D5D" w:rsidRDefault="007570BC" w:rsidP="00416E7F">
      <w:pPr>
        <w:pStyle w:val="a5"/>
        <w:keepNext/>
        <w:widowControl w:val="0"/>
        <w:tabs>
          <w:tab w:val="left" w:pos="567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>7.1. Оцінка стану вод здійснюється відповідно до національного законодавства кожної із Сторін та відповідно до вимог Водної Рамкової Директиви ЄС за класами екологічного стану/потенціалу та хімічного стану поверхневих вод, хімічного та кількісного стану підземних вод.</w:t>
      </w:r>
    </w:p>
    <w:p w:rsidR="007570BC" w:rsidRPr="00393D5D" w:rsidRDefault="007570BC" w:rsidP="00416E7F">
      <w:pPr>
        <w:pStyle w:val="a5"/>
        <w:keepNext/>
        <w:widowControl w:val="0"/>
        <w:tabs>
          <w:tab w:val="left" w:pos="567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 xml:space="preserve">7.2. Система класифікації стану поверхневих вод наведена у додатку </w:t>
      </w:r>
      <w:r w:rsidR="006F5B01">
        <w:rPr>
          <w:sz w:val="27"/>
          <w:szCs w:val="27"/>
        </w:rPr>
        <w:t>5</w:t>
      </w:r>
      <w:r w:rsidRPr="00393D5D">
        <w:rPr>
          <w:sz w:val="27"/>
          <w:szCs w:val="27"/>
        </w:rPr>
        <w:t>.</w:t>
      </w:r>
    </w:p>
    <w:p w:rsidR="00D533B1" w:rsidRPr="00393D5D" w:rsidRDefault="007570BC" w:rsidP="00416E7F">
      <w:pPr>
        <w:pStyle w:val="a5"/>
        <w:keepNext/>
        <w:widowControl w:val="0"/>
        <w:tabs>
          <w:tab w:val="left" w:pos="567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>7.3. Сторони прагнуть узгодити загальні межі/межі класів стану вод для прикордонних водотоків.</w:t>
      </w:r>
    </w:p>
    <w:p w:rsidR="00D533B1" w:rsidRPr="00393D5D" w:rsidRDefault="007570BC" w:rsidP="002068A6">
      <w:pPr>
        <w:pStyle w:val="a5"/>
        <w:keepNext/>
        <w:widowControl w:val="0"/>
        <w:tabs>
          <w:tab w:val="left" w:pos="567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>7.4. Для визначення екологічного та хімічного стану/потенціалу поверхневих вод використовуються середньорічні та максимальні екологічні нормативи якості.</w:t>
      </w:r>
    </w:p>
    <w:p w:rsidR="00D533B1" w:rsidRPr="00393D5D" w:rsidRDefault="007570BC" w:rsidP="007570BC">
      <w:pPr>
        <w:pStyle w:val="a5"/>
        <w:keepNext/>
        <w:widowControl w:val="0"/>
        <w:tabs>
          <w:tab w:val="left" w:pos="567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>7.5. Вимірювання якості прикордонних вод, виконані в періоди високої або екстремально-високої повені, а також для оцінки аварійного забруднення аналізуються окремо.</w:t>
      </w:r>
    </w:p>
    <w:p w:rsidR="00D533B1" w:rsidRPr="00393D5D" w:rsidRDefault="007570BC" w:rsidP="002C53D3">
      <w:pPr>
        <w:pStyle w:val="2"/>
        <w:spacing w:before="0" w:after="120"/>
        <w:ind w:left="0" w:firstLine="567"/>
        <w:jc w:val="center"/>
        <w:rPr>
          <w:rFonts w:ascii="Times New Roman" w:hAnsi="Times New Roman" w:cs="Times New Roman"/>
          <w:color w:val="auto"/>
          <w:sz w:val="27"/>
          <w:szCs w:val="27"/>
        </w:rPr>
      </w:pPr>
      <w:r w:rsidRPr="00393D5D">
        <w:rPr>
          <w:rFonts w:ascii="Times New Roman" w:hAnsi="Times New Roman" w:cs="Times New Roman"/>
          <w:color w:val="auto"/>
          <w:sz w:val="27"/>
          <w:szCs w:val="27"/>
        </w:rPr>
        <w:t>8. Екстремальні природні умови та аварійні випадки</w:t>
      </w:r>
    </w:p>
    <w:p w:rsidR="00D533B1" w:rsidRPr="00393D5D" w:rsidRDefault="007570BC" w:rsidP="007570BC">
      <w:pPr>
        <w:pStyle w:val="a5"/>
        <w:widowControl w:val="0"/>
        <w:tabs>
          <w:tab w:val="left" w:pos="900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 xml:space="preserve">8.1. У випадках екстремальних природних умов (паводки, зливи, маловоддя, посухи тощо) та аварійних ситуаціях, які можуть призвести до різкої, непередбачуваної та значної зміни якості поверхневих вод Сторони можуть </w:t>
      </w:r>
      <w:r w:rsidR="00137F41">
        <w:rPr>
          <w:sz w:val="27"/>
          <w:szCs w:val="27"/>
        </w:rPr>
        <w:t>запросити</w:t>
      </w:r>
      <w:r w:rsidRPr="00393D5D">
        <w:rPr>
          <w:sz w:val="27"/>
          <w:szCs w:val="27"/>
        </w:rPr>
        <w:t xml:space="preserve"> один одного </w:t>
      </w:r>
      <w:r w:rsidR="00137F41">
        <w:rPr>
          <w:sz w:val="27"/>
          <w:szCs w:val="27"/>
        </w:rPr>
        <w:t>для</w:t>
      </w:r>
      <w:r w:rsidRPr="00393D5D">
        <w:rPr>
          <w:sz w:val="27"/>
          <w:szCs w:val="27"/>
        </w:rPr>
        <w:t xml:space="preserve"> проведення додаткових вимірювань якості води. При цьому </w:t>
      </w:r>
      <w:r w:rsidR="00715F6D">
        <w:rPr>
          <w:sz w:val="27"/>
          <w:szCs w:val="27"/>
        </w:rPr>
        <w:t>Сторони</w:t>
      </w:r>
      <w:r w:rsidRPr="00393D5D">
        <w:rPr>
          <w:sz w:val="27"/>
          <w:szCs w:val="27"/>
        </w:rPr>
        <w:t xml:space="preserve"> по можливості збільшу</w:t>
      </w:r>
      <w:r w:rsidR="00715F6D">
        <w:rPr>
          <w:sz w:val="27"/>
          <w:szCs w:val="27"/>
        </w:rPr>
        <w:t>ють</w:t>
      </w:r>
      <w:r w:rsidRPr="00393D5D">
        <w:rPr>
          <w:sz w:val="27"/>
          <w:szCs w:val="27"/>
        </w:rPr>
        <w:t xml:space="preserve"> частоту відбору проб і постійно інформують один одного про отримані результати в максимально можливі короткі терміни та будь-які доступні для цього засоби передачі інформації.</w:t>
      </w:r>
    </w:p>
    <w:p w:rsidR="00D533B1" w:rsidRPr="00393D5D" w:rsidRDefault="007570BC" w:rsidP="002C53D3">
      <w:pPr>
        <w:pStyle w:val="a5"/>
        <w:widowControl w:val="0"/>
        <w:tabs>
          <w:tab w:val="left" w:pos="900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>8.2. У разі виявлення значного забруднення прикордонних вод або ознак такого забруднення (піна, плями, різка зміна кольору, запаху тощо) керівник Робочої Групи негайно інформує про це Співголов</w:t>
      </w:r>
      <w:r w:rsidR="008B40B1">
        <w:rPr>
          <w:sz w:val="27"/>
          <w:szCs w:val="27"/>
        </w:rPr>
        <w:t>у</w:t>
      </w:r>
      <w:r w:rsidRPr="00393D5D">
        <w:rPr>
          <w:sz w:val="27"/>
          <w:szCs w:val="27"/>
        </w:rPr>
        <w:t xml:space="preserve"> своєї Сторони та керівника Робочої Групи іншої Сторони.</w:t>
      </w:r>
    </w:p>
    <w:p w:rsidR="00D533B1" w:rsidRPr="00393D5D" w:rsidRDefault="007570BC" w:rsidP="00C21F45">
      <w:pPr>
        <w:pStyle w:val="a5"/>
        <w:widowControl w:val="0"/>
        <w:tabs>
          <w:tab w:val="left" w:pos="900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>8.3. У разі значного забруднення прикордонних вод Робоча Група забезпечує: проведення додаткових відборів проб води та вимірювання показників якості (залежно від хімічної природи забруднювача, типу та характеру прояву забруднення); обмін доступною оперативною інформацією щодо причин забруднення; своєчасне надання інформації.</w:t>
      </w:r>
    </w:p>
    <w:p w:rsidR="00D533B1" w:rsidRPr="00393D5D" w:rsidRDefault="00C21F45" w:rsidP="002C53D3">
      <w:pPr>
        <w:pStyle w:val="2"/>
        <w:spacing w:before="0" w:after="120"/>
        <w:ind w:left="0" w:firstLine="567"/>
        <w:jc w:val="center"/>
        <w:rPr>
          <w:rFonts w:ascii="Times New Roman" w:hAnsi="Times New Roman" w:cs="Times New Roman"/>
          <w:color w:val="auto"/>
          <w:sz w:val="27"/>
          <w:szCs w:val="27"/>
        </w:rPr>
      </w:pPr>
      <w:r w:rsidRPr="00393D5D">
        <w:rPr>
          <w:rFonts w:ascii="Times New Roman" w:hAnsi="Times New Roman" w:cs="Times New Roman"/>
          <w:color w:val="auto"/>
          <w:sz w:val="27"/>
          <w:szCs w:val="27"/>
        </w:rPr>
        <w:t xml:space="preserve">9. </w:t>
      </w:r>
      <w:r w:rsidR="00D533B1" w:rsidRPr="00393D5D">
        <w:rPr>
          <w:rFonts w:ascii="Times New Roman" w:hAnsi="Times New Roman" w:cs="Times New Roman"/>
          <w:color w:val="auto"/>
          <w:sz w:val="27"/>
          <w:szCs w:val="27"/>
        </w:rPr>
        <w:t>Порядок обміну інформацією</w:t>
      </w:r>
    </w:p>
    <w:p w:rsidR="00D533B1" w:rsidRPr="00393D5D" w:rsidRDefault="00C21F45" w:rsidP="002C53D3">
      <w:pPr>
        <w:pStyle w:val="a5"/>
        <w:widowControl w:val="0"/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>9.1. Компетентний Орган кожної із Сторін щокварталу до 25 числа місяця наступного кварталу передає Компетентному Органу іншої Сторони бюлетені проведених спільних вимірювань електронною поштою або іншими засобами зв'язку.</w:t>
      </w:r>
    </w:p>
    <w:p w:rsidR="00D533B1" w:rsidRPr="00393D5D" w:rsidRDefault="00C21F45" w:rsidP="002C53D3">
      <w:pPr>
        <w:pStyle w:val="a5"/>
        <w:widowControl w:val="0"/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 xml:space="preserve">9.2. Порядок обміну інформацією у випадках екстремальних природних умов </w:t>
      </w:r>
      <w:r w:rsidRPr="00393D5D">
        <w:rPr>
          <w:sz w:val="27"/>
          <w:szCs w:val="27"/>
        </w:rPr>
        <w:lastRenderedPageBreak/>
        <w:t>та аварійних ситуаціях визначено у Статті 9 та Статті 15 Договору.</w:t>
      </w:r>
    </w:p>
    <w:p w:rsidR="004357C2" w:rsidRPr="00393D5D" w:rsidRDefault="00C21F45" w:rsidP="002C53D3">
      <w:pPr>
        <w:pStyle w:val="a5"/>
        <w:widowControl w:val="0"/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 xml:space="preserve">9.3. Порядок обміну інформацією з гідрологічного моніторингу здійснюється згідно з Програмою співробітництва Державної </w:t>
      </w:r>
      <w:r w:rsidR="00D74EE8">
        <w:rPr>
          <w:sz w:val="27"/>
          <w:szCs w:val="27"/>
        </w:rPr>
        <w:t>г</w:t>
      </w:r>
      <w:r w:rsidRPr="00393D5D">
        <w:rPr>
          <w:sz w:val="27"/>
          <w:szCs w:val="27"/>
        </w:rPr>
        <w:t xml:space="preserve">ідрометеорологічної </w:t>
      </w:r>
      <w:r w:rsidR="00D74EE8">
        <w:rPr>
          <w:sz w:val="27"/>
          <w:szCs w:val="27"/>
        </w:rPr>
        <w:t>с</w:t>
      </w:r>
      <w:r w:rsidRPr="00393D5D">
        <w:rPr>
          <w:sz w:val="27"/>
          <w:szCs w:val="27"/>
        </w:rPr>
        <w:t xml:space="preserve">лужби Республіки Молдова та Українського </w:t>
      </w:r>
      <w:r w:rsidR="00D74EE8">
        <w:rPr>
          <w:sz w:val="27"/>
          <w:szCs w:val="27"/>
        </w:rPr>
        <w:t>г</w:t>
      </w:r>
      <w:r w:rsidRPr="00393D5D">
        <w:rPr>
          <w:sz w:val="27"/>
          <w:szCs w:val="27"/>
        </w:rPr>
        <w:t xml:space="preserve">ідрометеорологічного </w:t>
      </w:r>
      <w:r w:rsidR="00D74EE8">
        <w:rPr>
          <w:sz w:val="27"/>
          <w:szCs w:val="27"/>
        </w:rPr>
        <w:t>ц</w:t>
      </w:r>
      <w:r w:rsidRPr="00393D5D">
        <w:rPr>
          <w:sz w:val="27"/>
          <w:szCs w:val="27"/>
        </w:rPr>
        <w:t xml:space="preserve">ентру Державної </w:t>
      </w:r>
      <w:r w:rsidR="00D74EE8">
        <w:rPr>
          <w:sz w:val="27"/>
          <w:szCs w:val="27"/>
        </w:rPr>
        <w:t>с</w:t>
      </w:r>
      <w:r w:rsidRPr="00393D5D">
        <w:rPr>
          <w:sz w:val="27"/>
          <w:szCs w:val="27"/>
        </w:rPr>
        <w:t xml:space="preserve">лужби України з </w:t>
      </w:r>
      <w:r w:rsidR="00D74EE8">
        <w:rPr>
          <w:sz w:val="27"/>
          <w:szCs w:val="27"/>
        </w:rPr>
        <w:t>н</w:t>
      </w:r>
      <w:r w:rsidRPr="00393D5D">
        <w:rPr>
          <w:sz w:val="27"/>
          <w:szCs w:val="27"/>
        </w:rPr>
        <w:t xml:space="preserve">адзвичайних </w:t>
      </w:r>
      <w:r w:rsidR="00D74EE8">
        <w:rPr>
          <w:sz w:val="27"/>
          <w:szCs w:val="27"/>
        </w:rPr>
        <w:t>с</w:t>
      </w:r>
      <w:r w:rsidRPr="00393D5D">
        <w:rPr>
          <w:sz w:val="27"/>
          <w:szCs w:val="27"/>
        </w:rPr>
        <w:t>итуацій.</w:t>
      </w:r>
      <w:bookmarkStart w:id="0" w:name="_GoBack"/>
      <w:bookmarkEnd w:id="0"/>
    </w:p>
    <w:p w:rsidR="00D533B1" w:rsidRPr="00393D5D" w:rsidRDefault="00D36795" w:rsidP="002C53D3">
      <w:pPr>
        <w:pStyle w:val="2"/>
        <w:spacing w:before="0" w:after="120"/>
        <w:ind w:left="0" w:firstLine="567"/>
        <w:jc w:val="center"/>
        <w:rPr>
          <w:rFonts w:ascii="Times New Roman" w:hAnsi="Times New Roman" w:cs="Times New Roman"/>
          <w:color w:val="auto"/>
          <w:sz w:val="27"/>
          <w:szCs w:val="27"/>
        </w:rPr>
      </w:pPr>
      <w:r w:rsidRPr="00393D5D">
        <w:rPr>
          <w:rFonts w:ascii="Times New Roman" w:hAnsi="Times New Roman" w:cs="Times New Roman"/>
          <w:color w:val="auto"/>
          <w:sz w:val="27"/>
          <w:szCs w:val="27"/>
        </w:rPr>
        <w:t>10. Узагальнена інформація</w:t>
      </w:r>
    </w:p>
    <w:p w:rsidR="000A282E" w:rsidRPr="00393D5D" w:rsidRDefault="00D36795" w:rsidP="002C53D3">
      <w:pPr>
        <w:pStyle w:val="a5"/>
        <w:widowControl w:val="0"/>
        <w:tabs>
          <w:tab w:val="left" w:pos="1260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>10.1. Кожна із Сторін Робочої Групи на основі отриманих даних моніторингу вод складає щорічну інформацію до 1 липня наступного року відповідно до ф</w:t>
      </w:r>
      <w:r w:rsidR="00AA4284">
        <w:rPr>
          <w:sz w:val="27"/>
          <w:szCs w:val="27"/>
        </w:rPr>
        <w:t>орми національного звіту (додаток</w:t>
      </w:r>
      <w:r w:rsidRPr="00393D5D">
        <w:rPr>
          <w:sz w:val="27"/>
          <w:szCs w:val="27"/>
        </w:rPr>
        <w:t xml:space="preserve"> 6).</w:t>
      </w:r>
    </w:p>
    <w:p w:rsidR="00D533B1" w:rsidRPr="00393D5D" w:rsidRDefault="000A282E" w:rsidP="002C53D3">
      <w:pPr>
        <w:pStyle w:val="a5"/>
        <w:widowControl w:val="0"/>
        <w:tabs>
          <w:tab w:val="left" w:pos="1260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 xml:space="preserve">10.2. Робоча група подає національні звіти Співголовам Дністровської </w:t>
      </w:r>
      <w:r w:rsidR="00AA4284">
        <w:rPr>
          <w:sz w:val="27"/>
          <w:szCs w:val="27"/>
        </w:rPr>
        <w:t>к</w:t>
      </w:r>
      <w:r w:rsidRPr="00393D5D">
        <w:rPr>
          <w:sz w:val="27"/>
          <w:szCs w:val="27"/>
        </w:rPr>
        <w:t>омісії для затвердження на їхньому черговому засіданні.</w:t>
      </w:r>
    </w:p>
    <w:p w:rsidR="00D533B1" w:rsidRPr="00393D5D" w:rsidRDefault="007B004E" w:rsidP="002C53D3">
      <w:pPr>
        <w:pStyle w:val="a5"/>
        <w:widowControl w:val="0"/>
        <w:tabs>
          <w:tab w:val="left" w:pos="1260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 xml:space="preserve">10.3. </w:t>
      </w:r>
      <w:r w:rsidR="00D533B1" w:rsidRPr="00393D5D">
        <w:rPr>
          <w:sz w:val="27"/>
          <w:szCs w:val="27"/>
        </w:rPr>
        <w:tab/>
      </w:r>
      <w:r w:rsidRPr="00393D5D">
        <w:rPr>
          <w:sz w:val="27"/>
          <w:szCs w:val="27"/>
        </w:rPr>
        <w:t>Сторони Робочої групи обмінюються проектами національних звітів для попереднього ознайомлення.</w:t>
      </w:r>
    </w:p>
    <w:p w:rsidR="00D533B1" w:rsidRPr="00393D5D" w:rsidRDefault="007B004E" w:rsidP="002C53D3">
      <w:pPr>
        <w:pStyle w:val="a5"/>
        <w:widowControl w:val="0"/>
        <w:tabs>
          <w:tab w:val="left" w:pos="1260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 xml:space="preserve">10.4. У перспективі Сторони прагнуть </w:t>
      </w:r>
      <w:r w:rsidR="005F4603">
        <w:rPr>
          <w:sz w:val="27"/>
          <w:szCs w:val="27"/>
        </w:rPr>
        <w:t xml:space="preserve">забезпечити </w:t>
      </w:r>
      <w:r w:rsidRPr="00393D5D">
        <w:rPr>
          <w:sz w:val="27"/>
          <w:szCs w:val="27"/>
        </w:rPr>
        <w:t>підготовк</w:t>
      </w:r>
      <w:r w:rsidR="005F4603">
        <w:rPr>
          <w:sz w:val="27"/>
          <w:szCs w:val="27"/>
        </w:rPr>
        <w:t>у</w:t>
      </w:r>
      <w:r w:rsidRPr="00393D5D">
        <w:rPr>
          <w:sz w:val="27"/>
          <w:szCs w:val="27"/>
        </w:rPr>
        <w:t xml:space="preserve"> спільного звіту про стан транскордонного басейну річки Дністе</w:t>
      </w:r>
      <w:r w:rsidR="005F4603">
        <w:rPr>
          <w:sz w:val="27"/>
          <w:szCs w:val="27"/>
        </w:rPr>
        <w:t>р та інших спільних документів в контексті</w:t>
      </w:r>
      <w:r w:rsidRPr="00393D5D">
        <w:rPr>
          <w:sz w:val="27"/>
          <w:szCs w:val="27"/>
        </w:rPr>
        <w:t xml:space="preserve"> розвитку принципів управління якістю вод.</w:t>
      </w:r>
    </w:p>
    <w:p w:rsidR="00205E7F" w:rsidRPr="00393D5D" w:rsidRDefault="00205E7F" w:rsidP="002C53D3">
      <w:pPr>
        <w:pStyle w:val="a5"/>
        <w:widowControl w:val="0"/>
        <w:tabs>
          <w:tab w:val="left" w:pos="1260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 xml:space="preserve">10.5. Національні звіти готуються румунською та українською мовами та за </w:t>
      </w:r>
      <w:r w:rsidR="00200B84">
        <w:rPr>
          <w:sz w:val="27"/>
          <w:szCs w:val="27"/>
        </w:rPr>
        <w:t xml:space="preserve">потреби за погодженням Сторін – </w:t>
      </w:r>
      <w:r w:rsidRPr="00393D5D">
        <w:rPr>
          <w:sz w:val="27"/>
          <w:szCs w:val="27"/>
        </w:rPr>
        <w:t>англійською.</w:t>
      </w:r>
    </w:p>
    <w:p w:rsidR="00D533B1" w:rsidRPr="00393D5D" w:rsidRDefault="006F10A1" w:rsidP="002C53D3">
      <w:pPr>
        <w:pStyle w:val="2"/>
        <w:spacing w:before="0" w:after="120"/>
        <w:ind w:left="0" w:firstLine="567"/>
        <w:jc w:val="center"/>
        <w:rPr>
          <w:rFonts w:ascii="Times New Roman" w:hAnsi="Times New Roman" w:cs="Times New Roman"/>
          <w:color w:val="auto"/>
          <w:sz w:val="27"/>
          <w:szCs w:val="27"/>
        </w:rPr>
      </w:pPr>
      <w:r w:rsidRPr="00393D5D">
        <w:rPr>
          <w:rFonts w:ascii="Times New Roman" w:hAnsi="Times New Roman" w:cs="Times New Roman"/>
          <w:color w:val="auto"/>
          <w:sz w:val="27"/>
          <w:szCs w:val="27"/>
        </w:rPr>
        <w:t>11. Заключні положення</w:t>
      </w:r>
    </w:p>
    <w:p w:rsidR="00D533B1" w:rsidRPr="00393D5D" w:rsidRDefault="006F10A1" w:rsidP="002C53D3">
      <w:pPr>
        <w:pStyle w:val="a5"/>
        <w:widowControl w:val="0"/>
        <w:tabs>
          <w:tab w:val="left" w:pos="1260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>11.1. Цей Регламент набирає чинності з моменту його затвердження Співголовами Комісії.</w:t>
      </w:r>
    </w:p>
    <w:p w:rsidR="00D533B1" w:rsidRPr="00393D5D" w:rsidRDefault="00D533B1" w:rsidP="002C53D3">
      <w:pPr>
        <w:pStyle w:val="a5"/>
        <w:widowControl w:val="0"/>
        <w:tabs>
          <w:tab w:val="left" w:pos="1800"/>
        </w:tabs>
        <w:spacing w:before="120" w:after="120"/>
        <w:ind w:firstLine="567"/>
        <w:rPr>
          <w:sz w:val="27"/>
          <w:szCs w:val="27"/>
        </w:rPr>
      </w:pPr>
      <w:r w:rsidRPr="00393D5D">
        <w:rPr>
          <w:sz w:val="27"/>
          <w:szCs w:val="27"/>
        </w:rPr>
        <w:t xml:space="preserve">11.2. Зміни та доповнення можуть бути внесені за взаємним погодженням Сторін згідно </w:t>
      </w:r>
      <w:r w:rsidR="00200B84">
        <w:rPr>
          <w:sz w:val="27"/>
          <w:szCs w:val="27"/>
        </w:rPr>
        <w:t>і</w:t>
      </w:r>
      <w:r w:rsidRPr="00393D5D">
        <w:rPr>
          <w:sz w:val="27"/>
          <w:szCs w:val="27"/>
        </w:rPr>
        <w:t>з Договором.</w:t>
      </w:r>
    </w:p>
    <w:p w:rsidR="00D533B1" w:rsidRPr="00393D5D" w:rsidRDefault="00D533B1" w:rsidP="002C53D3">
      <w:pPr>
        <w:pStyle w:val="a5"/>
        <w:widowControl w:val="0"/>
        <w:tabs>
          <w:tab w:val="left" w:pos="1800"/>
        </w:tabs>
        <w:spacing w:before="120" w:after="120"/>
        <w:ind w:firstLine="567"/>
        <w:rPr>
          <w:sz w:val="27"/>
          <w:szCs w:val="27"/>
        </w:rPr>
      </w:pPr>
      <w:r w:rsidRPr="00393D5D">
        <w:rPr>
          <w:color w:val="000000"/>
          <w:sz w:val="27"/>
          <w:szCs w:val="27"/>
        </w:rPr>
        <w:t xml:space="preserve">11.3. Регламент складено у двох примірниках </w:t>
      </w:r>
      <w:r w:rsidR="00851CCF">
        <w:rPr>
          <w:color w:val="000000"/>
          <w:sz w:val="27"/>
          <w:szCs w:val="27"/>
        </w:rPr>
        <w:t>англійською</w:t>
      </w:r>
      <w:r w:rsidRPr="00393D5D">
        <w:rPr>
          <w:color w:val="000000"/>
          <w:sz w:val="27"/>
          <w:szCs w:val="27"/>
        </w:rPr>
        <w:t xml:space="preserve"> та національною (українською та румунською) мовами, всі екземпляри є автентичними.</w:t>
      </w:r>
    </w:p>
    <w:p w:rsidR="00D533B1" w:rsidRPr="00393D5D" w:rsidRDefault="00200B84" w:rsidP="002C53D3">
      <w:pPr>
        <w:pStyle w:val="a5"/>
        <w:widowControl w:val="0"/>
        <w:tabs>
          <w:tab w:val="left" w:pos="1800"/>
        </w:tabs>
        <w:spacing w:before="120" w:after="120"/>
        <w:ind w:firstLine="567"/>
        <w:rPr>
          <w:sz w:val="27"/>
          <w:szCs w:val="27"/>
        </w:rPr>
      </w:pPr>
      <w:r>
        <w:rPr>
          <w:sz w:val="27"/>
          <w:szCs w:val="27"/>
        </w:rPr>
        <w:t>11.4. Додатки 1 – 6 є невід’</w:t>
      </w:r>
      <w:r w:rsidR="00D533B1" w:rsidRPr="00393D5D">
        <w:rPr>
          <w:sz w:val="27"/>
          <w:szCs w:val="27"/>
        </w:rPr>
        <w:t>ємною частиною цього Регламенту.</w:t>
      </w:r>
    </w:p>
    <w:sectPr w:rsidR="00D533B1" w:rsidRPr="00393D5D" w:rsidSect="006B02C5">
      <w:footerReference w:type="default" r:id="rId7"/>
      <w:pgSz w:w="11906" w:h="16838"/>
      <w:pgMar w:top="851" w:right="74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C61" w:rsidRDefault="00105C61" w:rsidP="005870D1">
      <w:r>
        <w:separator/>
      </w:r>
    </w:p>
  </w:endnote>
  <w:endnote w:type="continuationSeparator" w:id="0">
    <w:p w:rsidR="00105C61" w:rsidRDefault="00105C61" w:rsidP="0058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659047"/>
      <w:docPartObj>
        <w:docPartGallery w:val="Page Numbers (Bottom of Page)"/>
        <w:docPartUnique/>
      </w:docPartObj>
    </w:sdtPr>
    <w:sdtEndPr/>
    <w:sdtContent>
      <w:p w:rsidR="00836B1B" w:rsidRDefault="009F694C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73A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36B1B" w:rsidRDefault="00836B1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C61" w:rsidRDefault="00105C61" w:rsidP="005870D1">
      <w:r>
        <w:separator/>
      </w:r>
    </w:p>
  </w:footnote>
  <w:footnote w:type="continuationSeparator" w:id="0">
    <w:p w:rsidR="00105C61" w:rsidRDefault="00105C61" w:rsidP="00587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6F37"/>
    <w:multiLevelType w:val="multilevel"/>
    <w:tmpl w:val="E09ECE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3EB4798"/>
    <w:multiLevelType w:val="multilevel"/>
    <w:tmpl w:val="255C88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  <w:lang w:val="uk-UA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2" w15:restartNumberingAfterBreak="0">
    <w:nsid w:val="192F6312"/>
    <w:multiLevelType w:val="multilevel"/>
    <w:tmpl w:val="D10653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A665404"/>
    <w:multiLevelType w:val="multilevel"/>
    <w:tmpl w:val="F5BCDB5E"/>
    <w:numStyleLink w:val="1"/>
  </w:abstractNum>
  <w:abstractNum w:abstractNumId="4" w15:restartNumberingAfterBreak="0">
    <w:nsid w:val="2D072574"/>
    <w:multiLevelType w:val="hybridMultilevel"/>
    <w:tmpl w:val="0F20AC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5224E"/>
    <w:multiLevelType w:val="hybridMultilevel"/>
    <w:tmpl w:val="949A7B4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10F85"/>
    <w:multiLevelType w:val="hybridMultilevel"/>
    <w:tmpl w:val="0D225612"/>
    <w:lvl w:ilvl="0" w:tplc="658E686C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D358D"/>
    <w:multiLevelType w:val="multilevel"/>
    <w:tmpl w:val="F5BCDB5E"/>
    <w:styleLink w:val="1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7CF33CE0"/>
    <w:multiLevelType w:val="hybridMultilevel"/>
    <w:tmpl w:val="928ECF72"/>
    <w:lvl w:ilvl="0" w:tplc="DC6256BE">
      <w:start w:val="1"/>
      <w:numFmt w:val="lowerLetter"/>
      <w:lvlText w:val="%1)"/>
      <w:lvlJc w:val="left"/>
      <w:pPr>
        <w:ind w:left="1287" w:hanging="360"/>
      </w:pPr>
      <w:rPr>
        <w:color w:val="0070C0"/>
      </w:rPr>
    </w:lvl>
    <w:lvl w:ilvl="1" w:tplc="08190019" w:tentative="1">
      <w:start w:val="1"/>
      <w:numFmt w:val="lowerLetter"/>
      <w:lvlText w:val="%2."/>
      <w:lvlJc w:val="left"/>
      <w:pPr>
        <w:ind w:left="2007" w:hanging="360"/>
      </w:pPr>
    </w:lvl>
    <w:lvl w:ilvl="2" w:tplc="0819001B" w:tentative="1">
      <w:start w:val="1"/>
      <w:numFmt w:val="lowerRoman"/>
      <w:lvlText w:val="%3."/>
      <w:lvlJc w:val="right"/>
      <w:pPr>
        <w:ind w:left="2727" w:hanging="180"/>
      </w:pPr>
    </w:lvl>
    <w:lvl w:ilvl="3" w:tplc="0819000F" w:tentative="1">
      <w:start w:val="1"/>
      <w:numFmt w:val="decimal"/>
      <w:lvlText w:val="%4."/>
      <w:lvlJc w:val="left"/>
      <w:pPr>
        <w:ind w:left="3447" w:hanging="360"/>
      </w:pPr>
    </w:lvl>
    <w:lvl w:ilvl="4" w:tplc="08190019" w:tentative="1">
      <w:start w:val="1"/>
      <w:numFmt w:val="lowerLetter"/>
      <w:lvlText w:val="%5."/>
      <w:lvlJc w:val="left"/>
      <w:pPr>
        <w:ind w:left="4167" w:hanging="360"/>
      </w:pPr>
    </w:lvl>
    <w:lvl w:ilvl="5" w:tplc="0819001B" w:tentative="1">
      <w:start w:val="1"/>
      <w:numFmt w:val="lowerRoman"/>
      <w:lvlText w:val="%6."/>
      <w:lvlJc w:val="right"/>
      <w:pPr>
        <w:ind w:left="4887" w:hanging="180"/>
      </w:pPr>
    </w:lvl>
    <w:lvl w:ilvl="6" w:tplc="0819000F" w:tentative="1">
      <w:start w:val="1"/>
      <w:numFmt w:val="decimal"/>
      <w:lvlText w:val="%7."/>
      <w:lvlJc w:val="left"/>
      <w:pPr>
        <w:ind w:left="5607" w:hanging="360"/>
      </w:pPr>
    </w:lvl>
    <w:lvl w:ilvl="7" w:tplc="08190019" w:tentative="1">
      <w:start w:val="1"/>
      <w:numFmt w:val="lowerLetter"/>
      <w:lvlText w:val="%8."/>
      <w:lvlJc w:val="left"/>
      <w:pPr>
        <w:ind w:left="6327" w:hanging="360"/>
      </w:pPr>
    </w:lvl>
    <w:lvl w:ilvl="8" w:tplc="08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33B1"/>
    <w:rsid w:val="000042FE"/>
    <w:rsid w:val="00006B25"/>
    <w:rsid w:val="000440ED"/>
    <w:rsid w:val="000446BD"/>
    <w:rsid w:val="00055B1D"/>
    <w:rsid w:val="00082FB8"/>
    <w:rsid w:val="00096D23"/>
    <w:rsid w:val="000A282E"/>
    <w:rsid w:val="000A6A31"/>
    <w:rsid w:val="00105C61"/>
    <w:rsid w:val="0011521C"/>
    <w:rsid w:val="001220DF"/>
    <w:rsid w:val="00125205"/>
    <w:rsid w:val="00137F41"/>
    <w:rsid w:val="00144E69"/>
    <w:rsid w:val="00147A69"/>
    <w:rsid w:val="00171F12"/>
    <w:rsid w:val="00175E71"/>
    <w:rsid w:val="001767FE"/>
    <w:rsid w:val="00193F0C"/>
    <w:rsid w:val="00196C0C"/>
    <w:rsid w:val="001A586D"/>
    <w:rsid w:val="001A5FC2"/>
    <w:rsid w:val="001C41FE"/>
    <w:rsid w:val="001C5234"/>
    <w:rsid w:val="001C754F"/>
    <w:rsid w:val="001E305C"/>
    <w:rsid w:val="001F0327"/>
    <w:rsid w:val="001F0EE9"/>
    <w:rsid w:val="00200B84"/>
    <w:rsid w:val="00205E7F"/>
    <w:rsid w:val="002068A6"/>
    <w:rsid w:val="00207340"/>
    <w:rsid w:val="00215E11"/>
    <w:rsid w:val="00222ACB"/>
    <w:rsid w:val="0025407C"/>
    <w:rsid w:val="00296CEE"/>
    <w:rsid w:val="002A58C1"/>
    <w:rsid w:val="002B614E"/>
    <w:rsid w:val="002C3859"/>
    <w:rsid w:val="002C53D3"/>
    <w:rsid w:val="002D24DD"/>
    <w:rsid w:val="002D5B62"/>
    <w:rsid w:val="002E04D0"/>
    <w:rsid w:val="002E2A14"/>
    <w:rsid w:val="002E62B6"/>
    <w:rsid w:val="00350928"/>
    <w:rsid w:val="00361F9D"/>
    <w:rsid w:val="00384571"/>
    <w:rsid w:val="00384CA6"/>
    <w:rsid w:val="00387953"/>
    <w:rsid w:val="0039065E"/>
    <w:rsid w:val="00393D5D"/>
    <w:rsid w:val="003A47BC"/>
    <w:rsid w:val="003C7353"/>
    <w:rsid w:val="003D3721"/>
    <w:rsid w:val="003E008C"/>
    <w:rsid w:val="00404A5C"/>
    <w:rsid w:val="00416E7F"/>
    <w:rsid w:val="004317B2"/>
    <w:rsid w:val="004357C2"/>
    <w:rsid w:val="004434F1"/>
    <w:rsid w:val="00443B9E"/>
    <w:rsid w:val="00447105"/>
    <w:rsid w:val="004638E1"/>
    <w:rsid w:val="0047254A"/>
    <w:rsid w:val="00474F29"/>
    <w:rsid w:val="00482DA9"/>
    <w:rsid w:val="004A19BC"/>
    <w:rsid w:val="004A1D89"/>
    <w:rsid w:val="004A2666"/>
    <w:rsid w:val="004B3B42"/>
    <w:rsid w:val="004C1C0D"/>
    <w:rsid w:val="004C4F66"/>
    <w:rsid w:val="004D6352"/>
    <w:rsid w:val="004E253B"/>
    <w:rsid w:val="004E65D4"/>
    <w:rsid w:val="00520F0F"/>
    <w:rsid w:val="0055448C"/>
    <w:rsid w:val="00566E98"/>
    <w:rsid w:val="00585C5E"/>
    <w:rsid w:val="005870D1"/>
    <w:rsid w:val="005A667C"/>
    <w:rsid w:val="005B4C7D"/>
    <w:rsid w:val="005B7BEF"/>
    <w:rsid w:val="005F4603"/>
    <w:rsid w:val="00613948"/>
    <w:rsid w:val="00650F2E"/>
    <w:rsid w:val="006B02C5"/>
    <w:rsid w:val="006C0567"/>
    <w:rsid w:val="006C73EF"/>
    <w:rsid w:val="006E2EA0"/>
    <w:rsid w:val="006E73A0"/>
    <w:rsid w:val="006F10A1"/>
    <w:rsid w:val="006F5B01"/>
    <w:rsid w:val="007148A2"/>
    <w:rsid w:val="00715F6D"/>
    <w:rsid w:val="007303C2"/>
    <w:rsid w:val="00736175"/>
    <w:rsid w:val="00741092"/>
    <w:rsid w:val="00754508"/>
    <w:rsid w:val="00755F06"/>
    <w:rsid w:val="007570BC"/>
    <w:rsid w:val="00760AB2"/>
    <w:rsid w:val="007723B6"/>
    <w:rsid w:val="007A4E2B"/>
    <w:rsid w:val="007B004E"/>
    <w:rsid w:val="007B7EDC"/>
    <w:rsid w:val="007C4C0D"/>
    <w:rsid w:val="007D36E0"/>
    <w:rsid w:val="007E194B"/>
    <w:rsid w:val="007E7AD1"/>
    <w:rsid w:val="008224C9"/>
    <w:rsid w:val="00836B1B"/>
    <w:rsid w:val="00837D74"/>
    <w:rsid w:val="00846064"/>
    <w:rsid w:val="0085038C"/>
    <w:rsid w:val="00851CCF"/>
    <w:rsid w:val="0086799A"/>
    <w:rsid w:val="0087348A"/>
    <w:rsid w:val="00873850"/>
    <w:rsid w:val="00877256"/>
    <w:rsid w:val="00894474"/>
    <w:rsid w:val="0089789A"/>
    <w:rsid w:val="008B28BD"/>
    <w:rsid w:val="008B3E8C"/>
    <w:rsid w:val="008B40B1"/>
    <w:rsid w:val="008D3F88"/>
    <w:rsid w:val="008F3C9E"/>
    <w:rsid w:val="0090180B"/>
    <w:rsid w:val="00902DF6"/>
    <w:rsid w:val="009036CF"/>
    <w:rsid w:val="00907744"/>
    <w:rsid w:val="00907A96"/>
    <w:rsid w:val="00943F0C"/>
    <w:rsid w:val="00953F61"/>
    <w:rsid w:val="009665C0"/>
    <w:rsid w:val="0097697E"/>
    <w:rsid w:val="00993DBF"/>
    <w:rsid w:val="009B0BC0"/>
    <w:rsid w:val="009C1804"/>
    <w:rsid w:val="009C2F64"/>
    <w:rsid w:val="009F694C"/>
    <w:rsid w:val="009F7E4E"/>
    <w:rsid w:val="00A0045A"/>
    <w:rsid w:val="00A02FBB"/>
    <w:rsid w:val="00A05A11"/>
    <w:rsid w:val="00A547AC"/>
    <w:rsid w:val="00A548FD"/>
    <w:rsid w:val="00A60984"/>
    <w:rsid w:val="00A7008F"/>
    <w:rsid w:val="00A70B01"/>
    <w:rsid w:val="00A76DF9"/>
    <w:rsid w:val="00A81F3B"/>
    <w:rsid w:val="00A92A41"/>
    <w:rsid w:val="00A95A71"/>
    <w:rsid w:val="00A9614E"/>
    <w:rsid w:val="00AA1276"/>
    <w:rsid w:val="00AA4284"/>
    <w:rsid w:val="00AA538A"/>
    <w:rsid w:val="00AF0045"/>
    <w:rsid w:val="00B30297"/>
    <w:rsid w:val="00B40207"/>
    <w:rsid w:val="00B44581"/>
    <w:rsid w:val="00B54BE9"/>
    <w:rsid w:val="00B77E21"/>
    <w:rsid w:val="00B95272"/>
    <w:rsid w:val="00BA16DA"/>
    <w:rsid w:val="00BB794A"/>
    <w:rsid w:val="00BC7A89"/>
    <w:rsid w:val="00BD33AC"/>
    <w:rsid w:val="00BD6AA4"/>
    <w:rsid w:val="00BF2A1A"/>
    <w:rsid w:val="00BF7B53"/>
    <w:rsid w:val="00C1201D"/>
    <w:rsid w:val="00C21F45"/>
    <w:rsid w:val="00C234F9"/>
    <w:rsid w:val="00C426D2"/>
    <w:rsid w:val="00C5387A"/>
    <w:rsid w:val="00C75CC9"/>
    <w:rsid w:val="00C76C52"/>
    <w:rsid w:val="00C807F7"/>
    <w:rsid w:val="00CE04AC"/>
    <w:rsid w:val="00CF1DA5"/>
    <w:rsid w:val="00D225FF"/>
    <w:rsid w:val="00D36795"/>
    <w:rsid w:val="00D514B6"/>
    <w:rsid w:val="00D533B1"/>
    <w:rsid w:val="00D576A2"/>
    <w:rsid w:val="00D644F4"/>
    <w:rsid w:val="00D66842"/>
    <w:rsid w:val="00D74EE8"/>
    <w:rsid w:val="00D76599"/>
    <w:rsid w:val="00D85053"/>
    <w:rsid w:val="00DA5246"/>
    <w:rsid w:val="00DB0EC0"/>
    <w:rsid w:val="00DD5EFD"/>
    <w:rsid w:val="00DE04C8"/>
    <w:rsid w:val="00DF2F6A"/>
    <w:rsid w:val="00E028C8"/>
    <w:rsid w:val="00E12731"/>
    <w:rsid w:val="00E137E6"/>
    <w:rsid w:val="00E255C0"/>
    <w:rsid w:val="00E57A44"/>
    <w:rsid w:val="00E7160D"/>
    <w:rsid w:val="00E776C4"/>
    <w:rsid w:val="00E8102D"/>
    <w:rsid w:val="00E84265"/>
    <w:rsid w:val="00E93E36"/>
    <w:rsid w:val="00EA5D8F"/>
    <w:rsid w:val="00EC6693"/>
    <w:rsid w:val="00ED36AB"/>
    <w:rsid w:val="00ED738A"/>
    <w:rsid w:val="00EE4061"/>
    <w:rsid w:val="00EF14DD"/>
    <w:rsid w:val="00F12637"/>
    <w:rsid w:val="00F43646"/>
    <w:rsid w:val="00F47E2A"/>
    <w:rsid w:val="00F50AE5"/>
    <w:rsid w:val="00F72953"/>
    <w:rsid w:val="00F73422"/>
    <w:rsid w:val="00F83D4B"/>
    <w:rsid w:val="00F86C37"/>
    <w:rsid w:val="00F90381"/>
    <w:rsid w:val="00F910BE"/>
    <w:rsid w:val="00F9203E"/>
    <w:rsid w:val="00F97FD6"/>
    <w:rsid w:val="00FA0C19"/>
    <w:rsid w:val="00FD504C"/>
    <w:rsid w:val="00FE4797"/>
    <w:rsid w:val="00FE5598"/>
    <w:rsid w:val="00FE6250"/>
    <w:rsid w:val="00FE7D77"/>
    <w:rsid w:val="00FF2658"/>
    <w:rsid w:val="00FF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5D313"/>
  <w15:docId w15:val="{354DBFC7-9B15-4082-8712-BD5DB136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3B1"/>
    <w:pPr>
      <w:spacing w:after="0" w:line="240" w:lineRule="auto"/>
      <w:ind w:left="709"/>
      <w:jc w:val="both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D533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D533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7365D" w:themeColor="text2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D533B1"/>
    <w:pPr>
      <w:keepNext/>
      <w:ind w:left="360"/>
      <w:jc w:val="left"/>
      <w:outlineLvl w:val="2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870D1"/>
    <w:pPr>
      <w:keepNext/>
      <w:ind w:left="360"/>
      <w:jc w:val="left"/>
      <w:outlineLvl w:val="3"/>
    </w:pPr>
    <w:rPr>
      <w:rFonts w:eastAsia="Times New Roman" w:cs="Times New Roman"/>
      <w:b/>
      <w:sz w:val="24"/>
      <w:szCs w:val="24"/>
      <w:u w:val="single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5870D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5870D1"/>
    <w:pPr>
      <w:keepNext/>
      <w:ind w:left="0"/>
      <w:outlineLvl w:val="5"/>
    </w:pPr>
    <w:rPr>
      <w:rFonts w:eastAsia="Times New Roman" w:cs="Times New Roman"/>
      <w:sz w:val="32"/>
      <w:szCs w:val="20"/>
      <w:lang w:eastAsia="ro-RO"/>
    </w:rPr>
  </w:style>
  <w:style w:type="paragraph" w:styleId="7">
    <w:name w:val="heading 7"/>
    <w:basedOn w:val="a"/>
    <w:next w:val="a"/>
    <w:link w:val="70"/>
    <w:unhideWhenUsed/>
    <w:qFormat/>
    <w:rsid w:val="005870D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5870D1"/>
    <w:pPr>
      <w:keepNext/>
      <w:ind w:left="200"/>
      <w:jc w:val="left"/>
      <w:outlineLvl w:val="7"/>
    </w:pPr>
    <w:rPr>
      <w:rFonts w:eastAsia="Times New Roman" w:cs="Times New Roman"/>
      <w:b/>
      <w:sz w:val="24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5870D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B40207"/>
    <w:pPr>
      <w:numPr>
        <w:numId w:val="1"/>
      </w:numPr>
    </w:pPr>
  </w:style>
  <w:style w:type="character" w:customStyle="1" w:styleId="30">
    <w:name w:val="Заголовок 3 Знак"/>
    <w:basedOn w:val="a0"/>
    <w:link w:val="3"/>
    <w:rsid w:val="00D533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D533B1"/>
    <w:pPr>
      <w:ind w:left="0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533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D533B1"/>
    <w:pPr>
      <w:ind w:left="0" w:firstLine="708"/>
    </w:pPr>
    <w:rPr>
      <w:rFonts w:eastAsia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533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qFormat/>
    <w:rsid w:val="00D53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33B1"/>
    <w:rPr>
      <w:rFonts w:asciiTheme="majorHAnsi" w:eastAsiaTheme="majorEastAsia" w:hAnsiTheme="majorHAnsi" w:cstheme="majorBidi"/>
      <w:b/>
      <w:bCs/>
      <w:color w:val="17365D" w:themeColor="text2" w:themeShade="BF"/>
      <w:sz w:val="26"/>
      <w:szCs w:val="26"/>
    </w:rPr>
  </w:style>
  <w:style w:type="character" w:customStyle="1" w:styleId="11">
    <w:name w:val="Заголовок 1 Знак"/>
    <w:basedOn w:val="a0"/>
    <w:link w:val="10"/>
    <w:uiPriority w:val="9"/>
    <w:rsid w:val="00D533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Plain Text"/>
    <w:basedOn w:val="a"/>
    <w:link w:val="a9"/>
    <w:rsid w:val="005870D1"/>
    <w:pPr>
      <w:ind w:left="0"/>
      <w:jc w:val="left"/>
    </w:pPr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9">
    <w:name w:val="Текст Знак"/>
    <w:basedOn w:val="a0"/>
    <w:link w:val="a8"/>
    <w:rsid w:val="005870D1"/>
    <w:rPr>
      <w:rFonts w:ascii="Courier New" w:eastAsia="Times New Roman" w:hAnsi="Courier New" w:cs="Times New Roman"/>
      <w:sz w:val="20"/>
      <w:szCs w:val="24"/>
      <w:lang w:eastAsia="ru-RU"/>
    </w:rPr>
  </w:style>
  <w:style w:type="character" w:styleId="aa">
    <w:name w:val="Hyperlink"/>
    <w:rsid w:val="005870D1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5870D1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70">
    <w:name w:val="Заголовок 7 Знак"/>
    <w:basedOn w:val="a0"/>
    <w:link w:val="7"/>
    <w:rsid w:val="005870D1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870D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40">
    <w:name w:val="Заголовок 4 Знак"/>
    <w:basedOn w:val="a0"/>
    <w:link w:val="4"/>
    <w:rsid w:val="005870D1"/>
    <w:rPr>
      <w:rFonts w:ascii="Times New Roman" w:eastAsia="Times New Roman" w:hAnsi="Times New Roman" w:cs="Times New Roman"/>
      <w:b/>
      <w:sz w:val="24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5870D1"/>
    <w:rPr>
      <w:rFonts w:ascii="Times New Roman" w:eastAsia="Times New Roman" w:hAnsi="Times New Roman" w:cs="Times New Roman"/>
      <w:sz w:val="32"/>
      <w:szCs w:val="20"/>
      <w:lang w:eastAsia="ro-RO"/>
    </w:rPr>
  </w:style>
  <w:style w:type="character" w:customStyle="1" w:styleId="80">
    <w:name w:val="Заголовок 8 Знак"/>
    <w:basedOn w:val="a0"/>
    <w:link w:val="8"/>
    <w:rsid w:val="005870D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1">
    <w:name w:val="Body Text 2"/>
    <w:basedOn w:val="a"/>
    <w:link w:val="22"/>
    <w:rsid w:val="005870D1"/>
    <w:pPr>
      <w:spacing w:before="120"/>
      <w:ind w:left="0"/>
      <w:jc w:val="center"/>
    </w:pPr>
    <w:rPr>
      <w:rFonts w:eastAsia="Times New Roman" w:cs="Times New Roman"/>
      <w:b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870D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23">
    <w:name w:val="Стиль2"/>
    <w:basedOn w:val="a"/>
    <w:next w:val="a"/>
    <w:autoRedefine/>
    <w:rsid w:val="005870D1"/>
    <w:pPr>
      <w:tabs>
        <w:tab w:val="left" w:pos="709"/>
        <w:tab w:val="left" w:pos="1418"/>
        <w:tab w:val="left" w:pos="2126"/>
        <w:tab w:val="left" w:pos="2835"/>
      </w:tabs>
      <w:spacing w:after="116" w:line="360" w:lineRule="auto"/>
      <w:ind w:left="720" w:hanging="36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FR1">
    <w:name w:val="FR1"/>
    <w:rsid w:val="005870D1"/>
    <w:pPr>
      <w:widowControl w:val="0"/>
      <w:spacing w:before="280" w:after="0" w:line="240" w:lineRule="auto"/>
    </w:pPr>
    <w:rPr>
      <w:rFonts w:ascii="Arial" w:eastAsia="Times New Roman" w:hAnsi="Arial" w:cs="Times New Roman"/>
      <w:b/>
      <w:i/>
      <w:snapToGrid w:val="0"/>
      <w:szCs w:val="20"/>
      <w:lang w:eastAsia="ru-RU"/>
    </w:rPr>
  </w:style>
  <w:style w:type="paragraph" w:styleId="31">
    <w:name w:val="Body Text 3"/>
    <w:basedOn w:val="a"/>
    <w:link w:val="32"/>
    <w:rsid w:val="005870D1"/>
    <w:pPr>
      <w:spacing w:line="260" w:lineRule="auto"/>
      <w:ind w:left="0"/>
    </w:pPr>
    <w:rPr>
      <w:rFonts w:eastAsia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5870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semiHidden/>
    <w:rsid w:val="005870D1"/>
    <w:rPr>
      <w:sz w:val="16"/>
    </w:rPr>
  </w:style>
  <w:style w:type="paragraph" w:styleId="ac">
    <w:name w:val="annotation text"/>
    <w:basedOn w:val="a"/>
    <w:link w:val="ad"/>
    <w:semiHidden/>
    <w:rsid w:val="005870D1"/>
    <w:pPr>
      <w:ind w:left="0"/>
      <w:jc w:val="left"/>
    </w:pPr>
    <w:rPr>
      <w:rFonts w:eastAsia="Times New Roman" w:cs="Times New Roman"/>
      <w:sz w:val="20"/>
      <w:szCs w:val="24"/>
    </w:rPr>
  </w:style>
  <w:style w:type="character" w:customStyle="1" w:styleId="ad">
    <w:name w:val="Текст примечания Знак"/>
    <w:basedOn w:val="a0"/>
    <w:link w:val="ac"/>
    <w:semiHidden/>
    <w:rsid w:val="005870D1"/>
    <w:rPr>
      <w:rFonts w:ascii="Times New Roman" w:eastAsia="Times New Roman" w:hAnsi="Times New Roman" w:cs="Times New Roman"/>
      <w:sz w:val="20"/>
      <w:szCs w:val="24"/>
    </w:rPr>
  </w:style>
  <w:style w:type="paragraph" w:styleId="24">
    <w:name w:val="Body Text Indent 2"/>
    <w:basedOn w:val="a"/>
    <w:link w:val="25"/>
    <w:rsid w:val="005870D1"/>
    <w:pPr>
      <w:ind w:left="1260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5870D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3">
    <w:name w:val="Body Text Indent 3"/>
    <w:basedOn w:val="a"/>
    <w:link w:val="34"/>
    <w:rsid w:val="005870D1"/>
    <w:pPr>
      <w:ind w:left="0" w:firstLine="1620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5870D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5870D1"/>
    <w:pPr>
      <w:tabs>
        <w:tab w:val="center" w:pos="4677"/>
        <w:tab w:val="right" w:pos="9355"/>
      </w:tabs>
      <w:ind w:left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5870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5870D1"/>
  </w:style>
  <w:style w:type="table" w:styleId="af1">
    <w:name w:val="Table Grid"/>
    <w:basedOn w:val="a1"/>
    <w:rsid w:val="00587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semiHidden/>
    <w:rsid w:val="005870D1"/>
    <w:pPr>
      <w:ind w:left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5870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5870D1"/>
    <w:rPr>
      <w:vertAlign w:val="superscript"/>
    </w:rPr>
  </w:style>
  <w:style w:type="paragraph" w:styleId="12">
    <w:name w:val="toc 1"/>
    <w:basedOn w:val="a"/>
    <w:next w:val="a"/>
    <w:autoRedefine/>
    <w:semiHidden/>
    <w:rsid w:val="005870D1"/>
    <w:pPr>
      <w:tabs>
        <w:tab w:val="right" w:leader="dot" w:pos="9345"/>
      </w:tabs>
      <w:ind w:left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6">
    <w:name w:val="toc 2"/>
    <w:basedOn w:val="a"/>
    <w:next w:val="a"/>
    <w:autoRedefine/>
    <w:semiHidden/>
    <w:rsid w:val="005870D1"/>
    <w:pPr>
      <w:ind w:left="240"/>
      <w:jc w:val="left"/>
    </w:pPr>
    <w:rPr>
      <w:rFonts w:eastAsia="Times New Roman" w:cs="Times New Roman"/>
      <w:smallCaps/>
      <w:sz w:val="20"/>
      <w:szCs w:val="20"/>
      <w:lang w:eastAsia="ru-RU"/>
    </w:rPr>
  </w:style>
  <w:style w:type="paragraph" w:styleId="35">
    <w:name w:val="toc 3"/>
    <w:basedOn w:val="a"/>
    <w:next w:val="a"/>
    <w:autoRedefine/>
    <w:semiHidden/>
    <w:rsid w:val="005870D1"/>
    <w:pPr>
      <w:ind w:left="480"/>
      <w:jc w:val="left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CharChar">
    <w:name w:val="Char Char"/>
    <w:basedOn w:val="a"/>
    <w:rsid w:val="005870D1"/>
    <w:pPr>
      <w:spacing w:after="160" w:line="240" w:lineRule="exact"/>
      <w:ind w:left="0"/>
    </w:pPr>
    <w:rPr>
      <w:rFonts w:ascii="Tahoma" w:eastAsia="Times New Roman" w:hAnsi="Tahoma" w:cs="Times New Roman"/>
      <w:sz w:val="20"/>
      <w:szCs w:val="20"/>
    </w:rPr>
  </w:style>
  <w:style w:type="paragraph" w:customStyle="1" w:styleId="CharCharCharCharCharCharCharCharCharCharCharChar">
    <w:name w:val="Знак Знак Char Char Знак Знак Char Char Знак Знак Char Char Знак Знак Char Char Знак Знак Char Char Знак Знак Char Char"/>
    <w:basedOn w:val="a"/>
    <w:rsid w:val="005870D1"/>
    <w:pPr>
      <w:spacing w:after="160" w:line="240" w:lineRule="exact"/>
      <w:ind w:left="0"/>
    </w:pPr>
    <w:rPr>
      <w:rFonts w:ascii="Tahoma" w:eastAsia="Times New Roman" w:hAnsi="Tahoma" w:cs="Times New Roman"/>
      <w:sz w:val="20"/>
      <w:szCs w:val="20"/>
    </w:rPr>
  </w:style>
  <w:style w:type="character" w:styleId="af5">
    <w:name w:val="FollowedHyperlink"/>
    <w:rsid w:val="005870D1"/>
    <w:rPr>
      <w:color w:val="800080"/>
      <w:u w:val="single"/>
    </w:rPr>
  </w:style>
  <w:style w:type="table" w:styleId="13">
    <w:name w:val="Table Simple 1"/>
    <w:basedOn w:val="a1"/>
    <w:rsid w:val="00587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f6">
    <w:name w:val="annotation subject"/>
    <w:basedOn w:val="ac"/>
    <w:next w:val="ac"/>
    <w:link w:val="af7"/>
    <w:uiPriority w:val="99"/>
    <w:semiHidden/>
    <w:unhideWhenUsed/>
    <w:rsid w:val="005870D1"/>
    <w:rPr>
      <w:b/>
      <w:bCs/>
      <w:szCs w:val="20"/>
    </w:rPr>
  </w:style>
  <w:style w:type="character" w:customStyle="1" w:styleId="af7">
    <w:name w:val="Тема примечания Знак"/>
    <w:basedOn w:val="ad"/>
    <w:link w:val="af6"/>
    <w:uiPriority w:val="99"/>
    <w:semiHidden/>
    <w:rsid w:val="005870D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ommentSubjectChar">
    <w:name w:val="Comment Subject Char"/>
    <w:basedOn w:val="ad"/>
    <w:rsid w:val="005870D1"/>
    <w:rPr>
      <w:rFonts w:ascii="Times New Roman" w:eastAsia="Times New Roman" w:hAnsi="Times New Roman" w:cs="Times New Roman"/>
      <w:sz w:val="20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5870D1"/>
    <w:pPr>
      <w:ind w:left="0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5870D1"/>
    <w:rPr>
      <w:rFonts w:ascii="Tahoma" w:eastAsia="Times New Roman" w:hAnsi="Tahoma" w:cs="Times New Roman"/>
      <w:sz w:val="16"/>
      <w:szCs w:val="16"/>
    </w:rPr>
  </w:style>
  <w:style w:type="paragraph" w:customStyle="1" w:styleId="Revision1">
    <w:name w:val="Revision1"/>
    <w:hidden/>
    <w:uiPriority w:val="99"/>
    <w:semiHidden/>
    <w:rsid w:val="00587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70D1"/>
  </w:style>
  <w:style w:type="paragraph" w:styleId="afa">
    <w:name w:val="List Paragraph"/>
    <w:basedOn w:val="a"/>
    <w:uiPriority w:val="34"/>
    <w:qFormat/>
    <w:rsid w:val="005870D1"/>
    <w:pPr>
      <w:ind w:left="720"/>
      <w:contextualSpacing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fb">
    <w:name w:val="header"/>
    <w:basedOn w:val="a"/>
    <w:link w:val="afc"/>
    <w:uiPriority w:val="99"/>
    <w:unhideWhenUsed/>
    <w:rsid w:val="005870D1"/>
    <w:pPr>
      <w:tabs>
        <w:tab w:val="center" w:pos="4677"/>
        <w:tab w:val="right" w:pos="9355"/>
      </w:tabs>
      <w:ind w:left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c">
    <w:name w:val="Верхний колонтитул Знак"/>
    <w:basedOn w:val="a0"/>
    <w:link w:val="afb"/>
    <w:uiPriority w:val="99"/>
    <w:rsid w:val="005870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5870D1"/>
    <w:rPr>
      <w:rFonts w:ascii="Times New Roman" w:hAnsi="Times New Roman" w:cs="Times New Roman" w:hint="default"/>
    </w:rPr>
  </w:style>
  <w:style w:type="paragraph" w:styleId="afd">
    <w:name w:val="Normal (Web)"/>
    <w:basedOn w:val="a"/>
    <w:uiPriority w:val="99"/>
    <w:semiHidden/>
    <w:unhideWhenUsed/>
    <w:rsid w:val="005870D1"/>
    <w:pPr>
      <w:ind w:left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870D1"/>
    <w:pPr>
      <w:ind w:lef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70D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ynqvb">
    <w:name w:val="rynqvb"/>
    <w:basedOn w:val="a0"/>
    <w:rsid w:val="009F7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4</Pages>
  <Words>5601</Words>
  <Characters>3193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Надія</dc:creator>
  <cp:lastModifiedBy>Olena S</cp:lastModifiedBy>
  <cp:revision>41</cp:revision>
  <dcterms:created xsi:type="dcterms:W3CDTF">2023-04-07T08:38:00Z</dcterms:created>
  <dcterms:modified xsi:type="dcterms:W3CDTF">2024-04-02T12:37:00Z</dcterms:modified>
</cp:coreProperties>
</file>