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341" w:rsidRDefault="006A2341" w:rsidP="006A2341">
      <w:pPr>
        <w:pStyle w:val="1"/>
        <w:shd w:val="clear" w:color="auto" w:fill="FFFFFF"/>
        <w:spacing w:before="0" w:beforeAutospacing="0" w:after="0" w:afterAutospacing="0" w:line="488" w:lineRule="atLeast"/>
        <w:rPr>
          <w:rStyle w:val="a3"/>
          <w:rFonts w:ascii="Helvetica" w:hAnsi="Helvetica" w:cs="Helvetica"/>
          <w:b/>
          <w:bCs/>
          <w:color w:val="0000CD"/>
          <w:sz w:val="39"/>
          <w:szCs w:val="39"/>
        </w:rPr>
      </w:pPr>
      <w:r>
        <w:rPr>
          <w:rStyle w:val="a3"/>
          <w:rFonts w:ascii="Helvetica" w:hAnsi="Helvetica" w:cs="Helvetica"/>
          <w:b/>
          <w:bCs/>
          <w:noProof/>
          <w:color w:val="0000CD"/>
          <w:sz w:val="39"/>
          <w:szCs w:val="39"/>
        </w:rPr>
        <w:drawing>
          <wp:inline distT="0" distB="0" distL="0" distR="0">
            <wp:extent cx="5934075" cy="3343275"/>
            <wp:effectExtent l="0" t="0" r="9525" b="9525"/>
            <wp:docPr id="4" name="Рисунок 4" descr="C:\Users\PastorX\Downloads\unnam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astorX\Downloads\unnamed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341" w:rsidRDefault="006A2341" w:rsidP="006A2341">
      <w:pPr>
        <w:pStyle w:val="1"/>
        <w:shd w:val="clear" w:color="auto" w:fill="FFFFFF"/>
        <w:spacing w:before="0" w:beforeAutospacing="0" w:after="0" w:afterAutospacing="0" w:line="488" w:lineRule="atLeast"/>
        <w:rPr>
          <w:rStyle w:val="a3"/>
          <w:rFonts w:ascii="Helvetica" w:hAnsi="Helvetica" w:cs="Helvetica"/>
          <w:b/>
          <w:bCs/>
          <w:color w:val="0000CD"/>
          <w:sz w:val="39"/>
          <w:szCs w:val="39"/>
        </w:rPr>
      </w:pPr>
    </w:p>
    <w:p w:rsidR="006A2341" w:rsidRDefault="006A2341" w:rsidP="006A2341">
      <w:pPr>
        <w:pStyle w:val="1"/>
        <w:shd w:val="clear" w:color="auto" w:fill="FFFFFF"/>
        <w:spacing w:before="0" w:beforeAutospacing="0" w:after="0" w:afterAutospacing="0" w:line="488" w:lineRule="atLeast"/>
        <w:rPr>
          <w:rFonts w:ascii="Helvetica" w:hAnsi="Helvetica" w:cs="Helvetica"/>
          <w:color w:val="202020"/>
          <w:sz w:val="39"/>
          <w:szCs w:val="39"/>
        </w:rPr>
      </w:pPr>
      <w:r>
        <w:rPr>
          <w:rStyle w:val="a3"/>
          <w:rFonts w:ascii="Helvetica" w:hAnsi="Helvetica" w:cs="Helvetica"/>
          <w:b/>
          <w:bCs/>
          <w:color w:val="0000CD"/>
          <w:sz w:val="39"/>
          <w:szCs w:val="39"/>
        </w:rPr>
        <w:t>ОБЗОР ДНЕСТРОВСКОГО РОЕКТА </w:t>
      </w:r>
      <w:r>
        <w:rPr>
          <w:rStyle w:val="a3"/>
          <w:rFonts w:ascii="Helvetica" w:hAnsi="Helvetica" w:cs="Helvetica"/>
          <w:b/>
          <w:bCs/>
          <w:color w:val="006400"/>
          <w:sz w:val="39"/>
          <w:szCs w:val="39"/>
        </w:rPr>
        <w:t>ГЭФ/ПРООН/БСЕ</w:t>
      </w:r>
      <w:r>
        <w:rPr>
          <w:rFonts w:ascii="Helvetica" w:hAnsi="Helvetica" w:cs="Helvetica"/>
          <w:color w:val="202020"/>
          <w:sz w:val="39"/>
          <w:szCs w:val="39"/>
        </w:rPr>
        <w:br/>
      </w:r>
      <w:r>
        <w:rPr>
          <w:rFonts w:ascii="Helvetica" w:hAnsi="Helvetica" w:cs="Helvetica"/>
          <w:color w:val="0000CD"/>
          <w:sz w:val="21"/>
          <w:szCs w:val="21"/>
        </w:rPr>
        <w:t>Результаты за октябрь - ноябрь 2018 года</w:t>
      </w:r>
      <w:r>
        <w:rPr>
          <w:rFonts w:ascii="Helvetica" w:hAnsi="Helvetica" w:cs="Helvetica"/>
          <w:color w:val="0000CD"/>
          <w:sz w:val="21"/>
          <w:szCs w:val="21"/>
        </w:rPr>
        <w:br/>
        <w:t>и планы на декабрь 2018 - январь 2019 </w:t>
      </w:r>
    </w:p>
    <w:p w:rsidR="00AC3D07" w:rsidRDefault="006A2341" w:rsidP="006A2341">
      <w:pPr>
        <w:rPr>
          <w:rStyle w:val="a3"/>
          <w:rFonts w:ascii="Helvetica" w:hAnsi="Helvetica" w:cs="Helvetica"/>
          <w:color w:val="006400"/>
          <w:u w:val="single"/>
          <w:shd w:val="clear" w:color="auto" w:fill="FFFFFF"/>
        </w:rPr>
      </w:pPr>
      <w:r>
        <w:rPr>
          <w:rFonts w:ascii="Helvetica" w:hAnsi="Helvetica" w:cs="Helvetica"/>
          <w:color w:val="202020"/>
        </w:rPr>
        <w:br/>
      </w:r>
      <w:r>
        <w:rPr>
          <w:rStyle w:val="a3"/>
          <w:rFonts w:ascii="Helvetica" w:hAnsi="Helvetica" w:cs="Helvetica"/>
          <w:color w:val="006400"/>
          <w:u w:val="single"/>
          <w:shd w:val="clear" w:color="auto" w:fill="FFFFFF"/>
        </w:rPr>
        <w:t>Трансграничный диагностический анализ (ТДА)</w:t>
      </w:r>
    </w:p>
    <w:p w:rsidR="006A2341" w:rsidRDefault="006A2341" w:rsidP="006A2341">
      <w:pPr>
        <w:rPr>
          <w:rStyle w:val="a3"/>
          <w:rFonts w:ascii="Helvetica" w:hAnsi="Helvetica" w:cs="Helvetica"/>
          <w:color w:val="006400"/>
          <w:u w:val="single"/>
          <w:shd w:val="clear" w:color="auto" w:fill="FFFFFF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A2341" w:rsidRPr="006A2341" w:rsidTr="006A2341"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6A2341" w:rsidRPr="006A2341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:rsidR="006A2341" w:rsidRPr="006A2341" w:rsidRDefault="006A2341" w:rsidP="006A2341">
                  <w:pPr>
                    <w:spacing w:after="0" w:line="360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6A2341">
                    <w:rPr>
                      <w:rFonts w:ascii="Helvetica" w:eastAsia="Times New Roman" w:hAnsi="Helvetica" w:cs="Helvetica"/>
                      <w:b/>
                      <w:bCs/>
                      <w:i/>
                      <w:iCs/>
                      <w:color w:val="202020"/>
                      <w:sz w:val="24"/>
                      <w:szCs w:val="24"/>
                      <w:lang w:eastAsia="ru-RU"/>
                    </w:rPr>
                    <w:t>Выполнено:</w:t>
                  </w:r>
                </w:p>
                <w:p w:rsidR="006A2341" w:rsidRPr="006A2341" w:rsidRDefault="006A2341" w:rsidP="006A2341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Подготовлена вся информация для формирования основного текста ТДА. Первая версия ТДА будет представлена в начале 2019 г.</w:t>
                  </w:r>
                </w:p>
                <w:p w:rsidR="006A2341" w:rsidRPr="006A2341" w:rsidRDefault="006A2341" w:rsidP="006A2341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Продолжается работа над отчетностью по следующим темам: (</w:t>
                  </w:r>
                  <w:r w:rsidRPr="006A2341">
                    <w:rPr>
                      <w:rFonts w:ascii="Helvetica" w:eastAsia="Times New Roman" w:hAnsi="Helvetica" w:cs="Helvetica"/>
                      <w:i/>
                      <w:iCs/>
                      <w:color w:val="202020"/>
                      <w:sz w:val="24"/>
                      <w:szCs w:val="24"/>
                      <w:lang w:eastAsia="ru-RU"/>
                    </w:rPr>
                    <w:t>1) воздействие Днестровского гидроузла на водопользование и экосистемы ниже гидроузла, (2)</w:t>
                  </w: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 </w:t>
                  </w:r>
                  <w:r w:rsidRPr="006A2341">
                    <w:rPr>
                      <w:rFonts w:ascii="Helvetica" w:eastAsia="Times New Roman" w:hAnsi="Helvetica" w:cs="Helvetica"/>
                      <w:i/>
                      <w:iCs/>
                      <w:color w:val="202020"/>
                      <w:sz w:val="24"/>
                      <w:szCs w:val="24"/>
                      <w:lang w:eastAsia="ru-RU"/>
                    </w:rPr>
                    <w:t xml:space="preserve">инвентаризация </w:t>
                  </w:r>
                  <w:proofErr w:type="spellStart"/>
                  <w:r w:rsidRPr="006A2341">
                    <w:rPr>
                      <w:rFonts w:ascii="Helvetica" w:eastAsia="Times New Roman" w:hAnsi="Helvetica" w:cs="Helvetica"/>
                      <w:i/>
                      <w:iCs/>
                      <w:color w:val="202020"/>
                      <w:sz w:val="24"/>
                      <w:szCs w:val="24"/>
                      <w:lang w:eastAsia="ru-RU"/>
                    </w:rPr>
                    <w:t>хвостохранилищ</w:t>
                  </w:r>
                  <w:proofErr w:type="spellEnd"/>
                  <w:r w:rsidRPr="006A2341">
                    <w:rPr>
                      <w:rFonts w:ascii="Helvetica" w:eastAsia="Times New Roman" w:hAnsi="Helvetica" w:cs="Helvetica"/>
                      <w:i/>
                      <w:iCs/>
                      <w:color w:val="202020"/>
                      <w:sz w:val="24"/>
                      <w:szCs w:val="24"/>
                      <w:lang w:eastAsia="ru-RU"/>
                    </w:rPr>
                    <w:t xml:space="preserve">, (3) экономическая оценка экологических услуг трёх </w:t>
                  </w:r>
                  <w:proofErr w:type="spellStart"/>
                  <w:r w:rsidRPr="006A2341">
                    <w:rPr>
                      <w:rFonts w:ascii="Helvetica" w:eastAsia="Times New Roman" w:hAnsi="Helvetica" w:cs="Helvetica"/>
                      <w:i/>
                      <w:iCs/>
                      <w:color w:val="202020"/>
                      <w:sz w:val="24"/>
                      <w:szCs w:val="24"/>
                      <w:lang w:eastAsia="ru-RU"/>
                    </w:rPr>
                    <w:t>Рамсарских</w:t>
                  </w:r>
                  <w:proofErr w:type="spellEnd"/>
                  <w:r w:rsidRPr="006A2341">
                    <w:rPr>
                      <w:rFonts w:ascii="Helvetica" w:eastAsia="Times New Roman" w:hAnsi="Helvetica" w:cs="Helvetica"/>
                      <w:i/>
                      <w:iCs/>
                      <w:color w:val="202020"/>
                      <w:sz w:val="24"/>
                      <w:szCs w:val="24"/>
                      <w:lang w:eastAsia="ru-RU"/>
                    </w:rPr>
                    <w:t xml:space="preserve"> угодий, расположенных в нижней части Днестра. </w:t>
                  </w: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Данные отчеты будут готовы в январе-марте 2019 года.</w:t>
                  </w: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.</w:t>
                  </w:r>
                </w:p>
              </w:tc>
            </w:tr>
          </w:tbl>
          <w:p w:rsidR="006A2341" w:rsidRPr="006A2341" w:rsidRDefault="006A2341" w:rsidP="006A2341">
            <w:pPr>
              <w:spacing w:after="0" w:line="240" w:lineRule="auto"/>
              <w:rPr>
                <w:rFonts w:ascii="Roboto" w:eastAsia="Times New Roman" w:hAnsi="Roboto" w:cs="Times New Roman"/>
                <w:color w:val="222222"/>
                <w:sz w:val="24"/>
                <w:szCs w:val="24"/>
                <w:lang w:eastAsia="ru-RU"/>
              </w:rPr>
            </w:pPr>
          </w:p>
        </w:tc>
      </w:tr>
    </w:tbl>
    <w:p w:rsidR="006A2341" w:rsidRPr="006A2341" w:rsidRDefault="006A2341" w:rsidP="006A234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A2341" w:rsidRPr="006A2341" w:rsidTr="006A2341"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6A2341" w:rsidRPr="006A2341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:rsidR="006A2341" w:rsidRPr="006A2341" w:rsidRDefault="006A2341" w:rsidP="006A2341">
                  <w:pPr>
                    <w:spacing w:after="0" w:line="360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6A2341">
                    <w:rPr>
                      <w:rFonts w:ascii="Helvetica" w:eastAsia="Times New Roman" w:hAnsi="Helvetica" w:cs="Helvetica"/>
                      <w:b/>
                      <w:bCs/>
                      <w:color w:val="006400"/>
                      <w:sz w:val="24"/>
                      <w:szCs w:val="24"/>
                      <w:u w:val="single"/>
                      <w:lang w:eastAsia="ru-RU"/>
                    </w:rPr>
                    <w:t>Правила эксплуатации Днестровского гидроузла</w:t>
                  </w: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lastRenderedPageBreak/>
                    <w:br/>
                  </w:r>
                  <w:r w:rsidRPr="006A2341">
                    <w:rPr>
                      <w:rFonts w:ascii="Helvetica" w:eastAsia="Times New Roman" w:hAnsi="Helvetica" w:cs="Helvetica"/>
                      <w:b/>
                      <w:bCs/>
                      <w:i/>
                      <w:iCs/>
                      <w:color w:val="202020"/>
                      <w:sz w:val="24"/>
                      <w:szCs w:val="24"/>
                      <w:lang w:eastAsia="ru-RU"/>
                    </w:rPr>
                    <w:t>Выполнено:</w:t>
                  </w:r>
                </w:p>
                <w:p w:rsidR="006A2341" w:rsidRPr="006A2341" w:rsidRDefault="006A2341" w:rsidP="006A2341">
                  <w:pPr>
                    <w:numPr>
                      <w:ilvl w:val="0"/>
                      <w:numId w:val="6"/>
                    </w:numPr>
                    <w:spacing w:beforeAutospacing="1" w:after="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 xml:space="preserve">Эксперт проекта Педро </w:t>
                  </w:r>
                  <w:proofErr w:type="spellStart"/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Кухна</w:t>
                  </w:r>
                  <w:proofErr w:type="spellEnd"/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Серра</w:t>
                  </w:r>
                  <w:proofErr w:type="spellEnd"/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 xml:space="preserve"> разработал рекомендации к обновленному проекту «Правил эксплуатации водохранилищ Днестровского каскада ГЭС и ГАЭС при НПУ 77,10 м буферного водохранилища». Их обсуждение предварительно запланировано на вторую половину 2019 г.</w:t>
                  </w:r>
                </w:p>
                <w:p w:rsidR="006A2341" w:rsidRPr="006A2341" w:rsidRDefault="006A2341" w:rsidP="006A2341">
                  <w:pPr>
                    <w:numPr>
                      <w:ilvl w:val="0"/>
                      <w:numId w:val="6"/>
                    </w:numPr>
                    <w:spacing w:beforeAutospacing="1" w:after="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Дальнейшее обсуждение проекта «Правил эксплуатации Днестровского каскада...» будет проводиться в рамках стратегической рабочей группы при двусторонней Днестровской комиссии (будет дополнительная информация). </w:t>
                  </w:r>
                </w:p>
              </w:tc>
            </w:tr>
          </w:tbl>
          <w:p w:rsidR="006A2341" w:rsidRPr="006A2341" w:rsidRDefault="006A2341" w:rsidP="006A2341">
            <w:pPr>
              <w:spacing w:after="0" w:line="240" w:lineRule="auto"/>
              <w:rPr>
                <w:rFonts w:ascii="Roboto" w:eastAsia="Times New Roman" w:hAnsi="Roboto" w:cs="Times New Roman"/>
                <w:color w:val="222222"/>
                <w:sz w:val="24"/>
                <w:szCs w:val="24"/>
                <w:lang w:eastAsia="ru-RU"/>
              </w:rPr>
            </w:pPr>
          </w:p>
        </w:tc>
      </w:tr>
    </w:tbl>
    <w:p w:rsidR="006A2341" w:rsidRPr="006A2341" w:rsidRDefault="006A2341" w:rsidP="006A234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A2341" w:rsidRPr="006A2341" w:rsidTr="006A2341"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6A2341" w:rsidRPr="006A2341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:rsidR="006A2341" w:rsidRPr="006A2341" w:rsidRDefault="006A2341" w:rsidP="006A2341">
                  <w:pPr>
                    <w:spacing w:after="0" w:line="360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A2341" w:rsidRPr="006A2341" w:rsidRDefault="006A2341" w:rsidP="006A2341">
                  <w:pPr>
                    <w:spacing w:after="0" w:line="360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pict>
                      <v:rect id="_x0000_i1031" style="width:0;height:.75pt" o:hralign="center" o:hrstd="t" o:hr="t" fillcolor="#a0a0a0" stroked="f"/>
                    </w:pict>
                  </w:r>
                </w:p>
                <w:p w:rsidR="006A2341" w:rsidRPr="006A2341" w:rsidRDefault="006A2341" w:rsidP="006A2341">
                  <w:pPr>
                    <w:spacing w:after="0" w:line="360" w:lineRule="atLeast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6A2341">
                    <w:rPr>
                      <w:rFonts w:ascii="Helvetica" w:eastAsia="Times New Roman" w:hAnsi="Helvetica" w:cs="Helvetica"/>
                      <w:noProof/>
                      <w:color w:val="202020"/>
                      <w:sz w:val="24"/>
                      <w:szCs w:val="24"/>
                      <w:lang w:eastAsia="ru-RU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304800" cy="304800"/>
                            <wp:effectExtent l="0" t="0" r="0" b="0"/>
                            <wp:docPr id="2" name="Прямоугольник 2" descr="https://mail.google.com/mail/u/0/#inbox/FMfcgxwBTjtFqlLjvcBSqjXKFWFnPGSC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480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28F5152F" id="Прямоугольник 2" o:spid="_x0000_s1026" alt="https://mail.google.com/mail/u/0/#inbox/FMfcgxwBTjtFqlLjvcBSqjXKFWFnPGS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F4wvpsXAwAAGQYAAA4AAAAAAAAAAAAAAAAALgIAAGRy&#10;cy9lMm9Eb2MueG1sUEsBAi0AFAAGAAgAAAAhAEyg6SzYAAAAAwEAAA8AAAAAAAAAAAAAAAAAcQUA&#10;AGRycy9kb3ducmV2LnhtbFBLBQYAAAAABAAEAPMAAAB2BgAAAAA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  <w:r w:rsidRPr="006A2341">
                    <w:rPr>
                      <w:rFonts w:ascii="Helvetica" w:eastAsia="Times New Roman" w:hAnsi="Helvetica" w:cs="Helvetica"/>
                      <w:b/>
                      <w:bCs/>
                      <w:color w:val="006400"/>
                      <w:sz w:val="24"/>
                      <w:szCs w:val="24"/>
                      <w:u w:val="single"/>
                      <w:lang w:eastAsia="ru-RU"/>
                    </w:rPr>
                    <w:t>Днестровская бассейновая комиссия и бассейновые национальные комитеты/советы</w:t>
                  </w: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r w:rsidRPr="006A2341">
                    <w:rPr>
                      <w:rFonts w:ascii="Helvetica" w:eastAsia="Times New Roman" w:hAnsi="Helvetica" w:cs="Helvetica"/>
                      <w:b/>
                      <w:bCs/>
                      <w:i/>
                      <w:iCs/>
                      <w:color w:val="202020"/>
                      <w:sz w:val="24"/>
                      <w:szCs w:val="24"/>
                      <w:lang w:eastAsia="ru-RU"/>
                    </w:rPr>
                    <w:t>Выполнено:</w:t>
                  </w:r>
                </w:p>
                <w:p w:rsidR="006A2341" w:rsidRPr="006A2341" w:rsidRDefault="006A2341" w:rsidP="006A2341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6A2341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ru-RU"/>
                    </w:rPr>
                    <w:t>Запущен вебсайт двусторонней Днестровской бассейновой Комиссии </w:t>
                  </w:r>
                  <w:hyperlink r:id="rId6" w:tgtFrame="_blank" w:history="1">
                    <w:r w:rsidRPr="006A2341">
                      <w:rPr>
                        <w:rFonts w:ascii="Helvetica" w:eastAsia="Times New Roman" w:hAnsi="Helvetica" w:cs="Helvetica"/>
                        <w:color w:val="1155CC"/>
                        <w:sz w:val="26"/>
                        <w:szCs w:val="26"/>
                        <w:u w:val="single"/>
                        <w:lang w:eastAsia="ru-RU"/>
                      </w:rPr>
                      <w:t>www.dniester-commission.com</w:t>
                    </w:r>
                  </w:hyperlink>
                  <w:r w:rsidRPr="006A2341">
                    <w:rPr>
                      <w:rFonts w:ascii="Arial" w:eastAsia="Times New Roman" w:hAnsi="Arial" w:cs="Arial"/>
                      <w:color w:val="333333"/>
                      <w:sz w:val="26"/>
                      <w:szCs w:val="26"/>
                      <w:lang w:eastAsia="ru-RU"/>
                    </w:rPr>
                    <w:t>. </w:t>
                  </w:r>
                  <w:r w:rsidRPr="006A2341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ru-RU"/>
                    </w:rPr>
                    <w:t>Все материалы с </w:t>
                  </w:r>
                  <w:hyperlink r:id="rId7" w:tgtFrame="_blank" w:history="1">
                    <w:r w:rsidRPr="006A2341">
                      <w:rPr>
                        <w:rFonts w:ascii="Arial" w:eastAsia="Times New Roman" w:hAnsi="Arial" w:cs="Arial"/>
                        <w:i/>
                        <w:iCs/>
                        <w:color w:val="0782C1"/>
                        <w:sz w:val="20"/>
                        <w:szCs w:val="20"/>
                        <w:u w:val="single"/>
                        <w:lang w:eastAsia="ru-RU"/>
                      </w:rPr>
                      <w:t>www.dniester-basin.org</w:t>
                    </w:r>
                  </w:hyperlink>
                  <w:r w:rsidRPr="006A2341">
                    <w:rPr>
                      <w:rFonts w:ascii="Arial" w:eastAsia="Times New Roman" w:hAnsi="Arial" w:cs="Arial"/>
                      <w:i/>
                      <w:iCs/>
                      <w:color w:val="333333"/>
                      <w:sz w:val="20"/>
                      <w:szCs w:val="20"/>
                      <w:lang w:eastAsia="ru-RU"/>
                    </w:rPr>
                    <w:t> </w:t>
                  </w:r>
                  <w:r w:rsidRPr="006A2341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ru-RU"/>
                    </w:rPr>
                    <w:t>теперь доступны на новом сайте (предыдущая версия сайта о вопросах Днестровского бассейна будет вскоре удалена).</w:t>
                  </w:r>
                </w:p>
                <w:p w:rsidR="006A2341" w:rsidRPr="006A2341" w:rsidRDefault="006A2341" w:rsidP="006A2341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15 ноября в г. Ивано-Франковске, Украина, была проведена первая встреча бассейнового совета украинской части Днестра (</w:t>
                  </w:r>
                  <w:hyperlink r:id="rId8" w:tgtFrame="_blank" w:history="1">
                    <w:r w:rsidRPr="006A2341">
                      <w:rPr>
                        <w:rFonts w:ascii="Helvetica" w:eastAsia="Times New Roman" w:hAnsi="Helvetica" w:cs="Helvetica"/>
                        <w:color w:val="2BAADF"/>
                        <w:sz w:val="24"/>
                        <w:szCs w:val="24"/>
                        <w:u w:val="single"/>
                        <w:lang w:eastAsia="ru-RU"/>
                      </w:rPr>
                      <w:t xml:space="preserve">больше см. на </w:t>
                    </w:r>
                    <w:proofErr w:type="spellStart"/>
                    <w:r w:rsidRPr="006A2341">
                      <w:rPr>
                        <w:rFonts w:ascii="Helvetica" w:eastAsia="Times New Roman" w:hAnsi="Helvetica" w:cs="Helvetica"/>
                        <w:color w:val="2BAADF"/>
                        <w:sz w:val="24"/>
                        <w:szCs w:val="24"/>
                        <w:u w:val="single"/>
                        <w:lang w:eastAsia="ru-RU"/>
                      </w:rPr>
                      <w:t>укр.языке</w:t>
                    </w:r>
                    <w:proofErr w:type="spellEnd"/>
                    <w:r w:rsidRPr="006A2341">
                      <w:rPr>
                        <w:rFonts w:ascii="Helvetica" w:eastAsia="Times New Roman" w:hAnsi="Helvetica" w:cs="Helvetica"/>
                        <w:color w:val="001000"/>
                        <w:sz w:val="24"/>
                        <w:szCs w:val="24"/>
                        <w:u w:val="single"/>
                        <w:lang w:eastAsia="ru-RU"/>
                      </w:rPr>
                      <w:t>)</w:t>
                    </w:r>
                  </w:hyperlink>
                </w:p>
                <w:p w:rsidR="006A2341" w:rsidRPr="006A2341" w:rsidRDefault="006A2341" w:rsidP="006A2341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360" w:lineRule="atLeast"/>
                    <w:ind w:left="945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 xml:space="preserve">19-23 ноября состоялась обучающая поездка </w:t>
                  </w:r>
                  <w:proofErr w:type="spellStart"/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молдо</w:t>
                  </w:r>
                  <w:proofErr w:type="spellEnd"/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 xml:space="preserve">-украинской делегации в Испанию и Португалию. Участники ознакомились с реализацией положений ИУВР – через Водную рамочную директиву ЕС; работой Комиссии по Конвенции </w:t>
                  </w:r>
                  <w:proofErr w:type="spellStart"/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Альбуфейра</w:t>
                  </w:r>
                  <w:proofErr w:type="spellEnd"/>
                  <w:r w:rsidRPr="006A2341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 xml:space="preserve"> (5 трансграничных рек между Испанией и Португалией); подходами к определению и реализации экологического стока; диалогом между гидроэнергетиками и специалистами по охране окружающей среды; системой орошения; управлением трансграничными природными парками и сайтами Натура 2000. </w:t>
                  </w:r>
                </w:p>
              </w:tc>
            </w:tr>
          </w:tbl>
          <w:p w:rsidR="006A2341" w:rsidRPr="006A2341" w:rsidRDefault="006A2341" w:rsidP="006A2341">
            <w:pPr>
              <w:spacing w:after="0" w:line="240" w:lineRule="auto"/>
              <w:rPr>
                <w:rFonts w:ascii="Roboto" w:eastAsia="Times New Roman" w:hAnsi="Roboto" w:cs="Times New Roman"/>
                <w:color w:val="222222"/>
                <w:sz w:val="24"/>
                <w:szCs w:val="24"/>
                <w:lang w:eastAsia="ru-RU"/>
              </w:rPr>
            </w:pPr>
          </w:p>
        </w:tc>
      </w:tr>
    </w:tbl>
    <w:p w:rsidR="006A2341" w:rsidRDefault="006A2341" w:rsidP="006A2341">
      <w:pPr>
        <w:shd w:val="clear" w:color="auto" w:fill="FFFFFF"/>
        <w:spacing w:after="0" w:line="488" w:lineRule="atLeast"/>
        <w:outlineLvl w:val="0"/>
        <w:rPr>
          <w:rFonts w:ascii="Helvetica" w:eastAsia="Times New Roman" w:hAnsi="Helvetica" w:cs="Helvetica"/>
          <w:b/>
          <w:bCs/>
          <w:color w:val="006400"/>
          <w:kern w:val="36"/>
          <w:sz w:val="24"/>
          <w:szCs w:val="24"/>
          <w:u w:val="single"/>
          <w:lang w:eastAsia="ru-RU"/>
        </w:rPr>
      </w:pPr>
      <w:r>
        <w:rPr>
          <w:rFonts w:ascii="Helvetica" w:eastAsia="Times New Roman" w:hAnsi="Helvetica" w:cs="Helvetica"/>
          <w:b/>
          <w:bCs/>
          <w:noProof/>
          <w:color w:val="006400"/>
          <w:kern w:val="36"/>
          <w:sz w:val="24"/>
          <w:szCs w:val="24"/>
          <w:u w:val="single"/>
          <w:lang w:eastAsia="ru-RU"/>
        </w:rPr>
        <w:lastRenderedPageBreak/>
        <w:drawing>
          <wp:inline distT="0" distB="0" distL="0" distR="0">
            <wp:extent cx="5934075" cy="3971925"/>
            <wp:effectExtent l="0" t="0" r="9525" b="9525"/>
            <wp:docPr id="6" name="Рисунок 6" descr="C:\Users\PastorX\Downloads\unname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astorX\Downloads\unnamed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b/>
          <w:bCs/>
          <w:noProof/>
          <w:color w:val="006400"/>
          <w:kern w:val="36"/>
          <w:sz w:val="24"/>
          <w:szCs w:val="24"/>
          <w:u w:val="single"/>
          <w:lang w:eastAsia="ru-RU"/>
        </w:rPr>
        <w:drawing>
          <wp:inline distT="0" distB="0" distL="0" distR="0">
            <wp:extent cx="5934075" cy="3971925"/>
            <wp:effectExtent l="0" t="0" r="9525" b="9525"/>
            <wp:docPr id="7" name="Рисунок 7" descr="C:\Users\PastorX\Downloads\unname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astorX\Downloads\unnamed (3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A2341" w:rsidRDefault="006A2341" w:rsidP="006A2341">
      <w:pPr>
        <w:shd w:val="clear" w:color="auto" w:fill="FFFFFF"/>
        <w:spacing w:after="0" w:line="488" w:lineRule="atLeast"/>
        <w:outlineLvl w:val="0"/>
        <w:rPr>
          <w:rFonts w:ascii="Helvetica" w:eastAsia="Times New Roman" w:hAnsi="Helvetica" w:cs="Helvetica"/>
          <w:b/>
          <w:bCs/>
          <w:color w:val="006400"/>
          <w:kern w:val="36"/>
          <w:sz w:val="24"/>
          <w:szCs w:val="24"/>
          <w:u w:val="single"/>
          <w:lang w:eastAsia="ru-RU"/>
        </w:rPr>
      </w:pPr>
    </w:p>
    <w:p w:rsidR="006A2341" w:rsidRDefault="006A2341" w:rsidP="006A2341">
      <w:pPr>
        <w:shd w:val="clear" w:color="auto" w:fill="FFFFFF"/>
        <w:spacing w:after="0" w:line="488" w:lineRule="atLeast"/>
        <w:outlineLvl w:val="0"/>
        <w:rPr>
          <w:rFonts w:ascii="Helvetica" w:eastAsia="Times New Roman" w:hAnsi="Helvetica" w:cs="Helvetica"/>
          <w:b/>
          <w:bCs/>
          <w:color w:val="006400"/>
          <w:kern w:val="36"/>
          <w:sz w:val="24"/>
          <w:szCs w:val="24"/>
          <w:u w:val="single"/>
          <w:lang w:eastAsia="ru-RU"/>
        </w:rPr>
      </w:pPr>
    </w:p>
    <w:p w:rsidR="006A2341" w:rsidRDefault="006A2341" w:rsidP="006A2341">
      <w:pPr>
        <w:shd w:val="clear" w:color="auto" w:fill="FFFFFF"/>
        <w:spacing w:after="0" w:line="488" w:lineRule="atLeast"/>
        <w:outlineLvl w:val="0"/>
        <w:rPr>
          <w:rFonts w:ascii="Helvetica" w:eastAsia="Times New Roman" w:hAnsi="Helvetica" w:cs="Helvetica"/>
          <w:b/>
          <w:bCs/>
          <w:color w:val="006400"/>
          <w:kern w:val="36"/>
          <w:sz w:val="24"/>
          <w:szCs w:val="24"/>
          <w:u w:val="single"/>
          <w:lang w:eastAsia="ru-RU"/>
        </w:rPr>
      </w:pPr>
    </w:p>
    <w:p w:rsidR="006A2341" w:rsidRPr="006A2341" w:rsidRDefault="006A2341" w:rsidP="006A2341">
      <w:pPr>
        <w:shd w:val="clear" w:color="auto" w:fill="FFFFFF"/>
        <w:spacing w:after="0" w:line="488" w:lineRule="atLeast"/>
        <w:outlineLvl w:val="0"/>
        <w:rPr>
          <w:rFonts w:ascii="Helvetica" w:eastAsia="Times New Roman" w:hAnsi="Helvetica" w:cs="Helvetica"/>
          <w:b/>
          <w:bCs/>
          <w:color w:val="202020"/>
          <w:kern w:val="36"/>
          <w:sz w:val="39"/>
          <w:szCs w:val="39"/>
          <w:lang w:eastAsia="ru-RU"/>
        </w:rPr>
      </w:pPr>
      <w:r w:rsidRPr="006A2341">
        <w:rPr>
          <w:rFonts w:ascii="Helvetica" w:eastAsia="Times New Roman" w:hAnsi="Helvetica" w:cs="Helvetica"/>
          <w:b/>
          <w:bCs/>
          <w:color w:val="006400"/>
          <w:kern w:val="36"/>
          <w:sz w:val="24"/>
          <w:szCs w:val="24"/>
          <w:u w:val="single"/>
          <w:lang w:eastAsia="ru-RU"/>
        </w:rPr>
        <w:lastRenderedPageBreak/>
        <w:t>Управление проектом</w:t>
      </w:r>
    </w:p>
    <w:p w:rsidR="006A2341" w:rsidRPr="006A2341" w:rsidRDefault="006A2341" w:rsidP="006A2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341">
        <w:rPr>
          <w:rFonts w:ascii="Helvetica" w:eastAsia="Times New Roman" w:hAnsi="Helvetica" w:cs="Helvetica"/>
          <w:b/>
          <w:bCs/>
          <w:i/>
          <w:iCs/>
          <w:color w:val="202020"/>
          <w:sz w:val="24"/>
          <w:szCs w:val="24"/>
          <w:shd w:val="clear" w:color="auto" w:fill="FFFFFF"/>
          <w:lang w:eastAsia="ru-RU"/>
        </w:rPr>
        <w:t>Планы:</w:t>
      </w:r>
    </w:p>
    <w:p w:rsidR="006A2341" w:rsidRPr="006A2341" w:rsidRDefault="006A2341" w:rsidP="006A234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</w:pPr>
      <w:r w:rsidRPr="006A234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>Второе заседание Руководящего комитета проекта будет проведено 18 декабря 2018 года в городе Одессе, Украина. Отчет о реализации проекта за 2018 год и план его реализации в 2019 г. будет размещен на сайте Днестровской Комиссии после заседания.</w:t>
      </w:r>
      <w:r w:rsidRPr="006A2341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br/>
        <w:t> </w:t>
      </w:r>
    </w:p>
    <w:p w:rsidR="006A2341" w:rsidRPr="006A2341" w:rsidRDefault="006A2341" w:rsidP="006A2341">
      <w:pPr>
        <w:shd w:val="clear" w:color="auto" w:fill="FFFFFF"/>
        <w:spacing w:after="0" w:line="488" w:lineRule="atLeast"/>
        <w:outlineLvl w:val="0"/>
        <w:rPr>
          <w:rFonts w:ascii="Helvetica" w:eastAsia="Times New Roman" w:hAnsi="Helvetica" w:cs="Helvetica"/>
          <w:b/>
          <w:bCs/>
          <w:color w:val="202020"/>
          <w:kern w:val="36"/>
          <w:sz w:val="39"/>
          <w:szCs w:val="39"/>
          <w:lang w:eastAsia="ru-RU"/>
        </w:rPr>
      </w:pPr>
      <w:r w:rsidRPr="006A2341">
        <w:rPr>
          <w:rFonts w:ascii="Helvetica" w:eastAsia="Times New Roman" w:hAnsi="Helvetica" w:cs="Helvetica"/>
          <w:b/>
          <w:bCs/>
          <w:color w:val="202020"/>
          <w:kern w:val="36"/>
          <w:sz w:val="24"/>
          <w:szCs w:val="24"/>
          <w:lang w:eastAsia="ru-RU"/>
        </w:rPr>
        <w:t>С пожеланиями здоровья - вам, вашим семьям</w:t>
      </w:r>
      <w:r w:rsidRPr="006A2341">
        <w:rPr>
          <w:rFonts w:ascii="Helvetica" w:eastAsia="Times New Roman" w:hAnsi="Helvetica" w:cs="Helvetica"/>
          <w:b/>
          <w:bCs/>
          <w:color w:val="202020"/>
          <w:kern w:val="36"/>
          <w:sz w:val="24"/>
          <w:szCs w:val="24"/>
          <w:lang w:eastAsia="ru-RU"/>
        </w:rPr>
        <w:br/>
        <w:t>и нашему Днестру - в новом 2019 году!</w:t>
      </w:r>
      <w:r w:rsidRPr="006A2341">
        <w:rPr>
          <w:rFonts w:ascii="Helvetica" w:eastAsia="Times New Roman" w:hAnsi="Helvetica" w:cs="Helvetica"/>
          <w:b/>
          <w:bCs/>
          <w:color w:val="202020"/>
          <w:kern w:val="36"/>
          <w:sz w:val="39"/>
          <w:szCs w:val="39"/>
          <w:lang w:eastAsia="ru-RU"/>
        </w:rPr>
        <w:br/>
        <w:t> </w:t>
      </w:r>
    </w:p>
    <w:p w:rsidR="006A2341" w:rsidRPr="006A2341" w:rsidRDefault="006A2341" w:rsidP="006A2341">
      <w:r w:rsidRPr="006A2341">
        <w:rPr>
          <w:rFonts w:ascii="Helvetica" w:eastAsia="Times New Roman" w:hAnsi="Helvetica" w:cs="Helvetica"/>
          <w:b/>
          <w:bCs/>
          <w:color w:val="202020"/>
          <w:sz w:val="24"/>
          <w:szCs w:val="24"/>
          <w:shd w:val="clear" w:color="auto" w:fill="FFFFFF"/>
          <w:lang w:eastAsia="ru-RU"/>
        </w:rPr>
        <w:t>Команда ГЭФ/ПРООН/ОБСЕ</w:t>
      </w:r>
    </w:p>
    <w:sectPr w:rsidR="006A2341" w:rsidRPr="006A2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E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19A5"/>
    <w:multiLevelType w:val="multilevel"/>
    <w:tmpl w:val="EEFA84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25B37BB6"/>
    <w:multiLevelType w:val="multilevel"/>
    <w:tmpl w:val="9C504A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456F798C"/>
    <w:multiLevelType w:val="multilevel"/>
    <w:tmpl w:val="95960E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52C75ABB"/>
    <w:multiLevelType w:val="multilevel"/>
    <w:tmpl w:val="EC586D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594F038D"/>
    <w:multiLevelType w:val="multilevel"/>
    <w:tmpl w:val="EC40E3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5C9A5CBF"/>
    <w:multiLevelType w:val="multilevel"/>
    <w:tmpl w:val="B80C1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1C7845"/>
    <w:multiLevelType w:val="multilevel"/>
    <w:tmpl w:val="9CBE95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60CB10E3"/>
    <w:multiLevelType w:val="multilevel"/>
    <w:tmpl w:val="EFCCE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130"/>
    <w:rsid w:val="00006130"/>
    <w:rsid w:val="006A2341"/>
    <w:rsid w:val="00AC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FAAF5"/>
  <w15:chartTrackingRefBased/>
  <w15:docId w15:val="{395DAC14-716D-4B0A-8FCC-23FB1A85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23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3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6A2341"/>
    <w:rPr>
      <w:b/>
      <w:bCs/>
    </w:rPr>
  </w:style>
  <w:style w:type="character" w:styleId="a4">
    <w:name w:val="Emphasis"/>
    <w:basedOn w:val="a0"/>
    <w:uiPriority w:val="20"/>
    <w:qFormat/>
    <w:rsid w:val="006A2341"/>
    <w:rPr>
      <w:i/>
      <w:iCs/>
    </w:rPr>
  </w:style>
  <w:style w:type="character" w:styleId="a5">
    <w:name w:val="Hyperlink"/>
    <w:basedOn w:val="a0"/>
    <w:uiPriority w:val="99"/>
    <w:semiHidden/>
    <w:unhideWhenUsed/>
    <w:rsid w:val="006A234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2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2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7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5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8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/C:/Users/kater/Downloads/vodaif.gov.ua/transkordonniy-dnister-maye-svoyu-baseynovu-rad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niester-basin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niester-basin.com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2018-12-17T16:25:00Z</dcterms:created>
  <dcterms:modified xsi:type="dcterms:W3CDTF">2018-12-17T16:32:00Z</dcterms:modified>
</cp:coreProperties>
</file>